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CE13" w14:textId="08EB229E" w:rsidR="00F53D2C" w:rsidRPr="00246DB7" w:rsidRDefault="00F53D2C" w:rsidP="00F53D2C">
      <w:pPr>
        <w:jc w:val="center"/>
        <w:rPr>
          <w:rFonts w:ascii="Times New Roman" w:hAnsi="Times New Roman"/>
          <w:b/>
          <w:bCs/>
        </w:rPr>
      </w:pPr>
      <w:r w:rsidRPr="00246DB7">
        <w:rPr>
          <w:rFonts w:ascii="Times New Roman" w:hAnsi="Times New Roman"/>
          <w:b/>
          <w:bCs/>
        </w:rPr>
        <w:t>RESOLUTION</w:t>
      </w:r>
      <w:r w:rsidR="009F4489">
        <w:rPr>
          <w:rFonts w:ascii="Times New Roman" w:hAnsi="Times New Roman"/>
          <w:b/>
          <w:bCs/>
        </w:rPr>
        <w:t xml:space="preserve"> DRAFT</w:t>
      </w:r>
      <w:bookmarkStart w:id="0" w:name="_GoBack"/>
      <w:bookmarkEnd w:id="0"/>
      <w:r w:rsidRPr="00246DB7">
        <w:rPr>
          <w:rFonts w:ascii="Times New Roman" w:hAnsi="Times New Roman"/>
          <w:b/>
          <w:bCs/>
        </w:rPr>
        <w:t xml:space="preserve"> no.1</w:t>
      </w:r>
    </w:p>
    <w:p w14:paraId="6EAB70B0" w14:textId="1EDE3E74"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General </w:t>
      </w:r>
      <w:r w:rsidR="00D35A79">
        <w:rPr>
          <w:rFonts w:ascii="Times New Roman" w:hAnsi="Times New Roman"/>
          <w:b/>
          <w:bCs/>
        </w:rPr>
        <w:t>Extrao</w:t>
      </w:r>
      <w:r w:rsidRPr="00246DB7">
        <w:rPr>
          <w:rFonts w:ascii="Times New Roman" w:hAnsi="Times New Roman"/>
          <w:b/>
          <w:bCs/>
        </w:rPr>
        <w:t>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7619032A"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8619D5" w:rsidRPr="00246DB7">
        <w:rPr>
          <w:rFonts w:ascii="Times New Roman" w:hAnsi="Times New Roman"/>
          <w:b/>
          <w:bCs/>
        </w:rPr>
        <w:t>January</w:t>
      </w:r>
      <w:r w:rsidRPr="00246DB7">
        <w:rPr>
          <w:rFonts w:ascii="Times New Roman" w:hAnsi="Times New Roman"/>
          <w:b/>
          <w:bCs/>
        </w:rPr>
        <w:t xml:space="preserve"> [</w:t>
      </w:r>
      <w:r w:rsidR="008619D5" w:rsidRPr="00246DB7">
        <w:rPr>
          <w:rFonts w:ascii="Times New Roman" w:hAnsi="Times New Roman"/>
          <w:b/>
          <w:bCs/>
        </w:rPr>
        <w:t>28/29</w:t>
      </w:r>
      <w:r w:rsidRPr="00246DB7">
        <w:rPr>
          <w:rFonts w:ascii="Times New Roman" w:hAnsi="Times New Roman"/>
          <w:b/>
          <w:bCs/>
        </w:rPr>
        <w:t>], 202</w:t>
      </w:r>
      <w:r w:rsidR="008619D5" w:rsidRPr="00246DB7">
        <w:rPr>
          <w:rFonts w:ascii="Times New Roman" w:hAnsi="Times New Roman"/>
          <w:b/>
          <w:bCs/>
        </w:rPr>
        <w:t>1</w:t>
      </w:r>
    </w:p>
    <w:p w14:paraId="7C47A617" w14:textId="397AA7A2" w:rsidR="00F53D2C" w:rsidRDefault="00F53D2C" w:rsidP="00F53D2C">
      <w:pPr>
        <w:jc w:val="center"/>
        <w:rPr>
          <w:rFonts w:ascii="Times New Roman" w:hAnsi="Times New Roman"/>
        </w:rPr>
      </w:pPr>
    </w:p>
    <w:p w14:paraId="317DCBFE" w14:textId="2F64AF37" w:rsidR="002F34BC" w:rsidRPr="002F34BC" w:rsidRDefault="002F34BC" w:rsidP="00F53D2C">
      <w:pPr>
        <w:jc w:val="center"/>
        <w:rPr>
          <w:rFonts w:ascii="Times New Roman" w:hAnsi="Times New Roman"/>
        </w:rPr>
      </w:pPr>
      <w:r w:rsidRPr="0043685F">
        <w:rPr>
          <w:rFonts w:ascii="Times New Roman" w:hAnsi="Times New Roman"/>
          <w:b/>
          <w:bCs/>
          <w:lang w:val="ro-RO"/>
        </w:rPr>
        <w:t>[</w:t>
      </w:r>
      <w:r>
        <w:rPr>
          <w:rFonts w:ascii="Times New Roman" w:hAnsi="Times New Roman"/>
          <w:b/>
          <w:bCs/>
          <w:lang w:val="ro-RO"/>
        </w:rPr>
        <w:t xml:space="preserve"> </w:t>
      </w:r>
      <w:r w:rsidRPr="002F34BC">
        <w:rPr>
          <w:rFonts w:ascii="Times New Roman" w:hAnsi="Times New Roman"/>
          <w:b/>
          <w:bCs/>
        </w:rPr>
        <w:t>Updated as of January 15</w:t>
      </w:r>
      <w:r w:rsidRPr="002F34BC">
        <w:rPr>
          <w:rFonts w:ascii="Times New Roman" w:hAnsi="Times New Roman"/>
          <w:b/>
          <w:bCs/>
          <w:vertAlign w:val="superscript"/>
        </w:rPr>
        <w:t xml:space="preserve">th </w:t>
      </w:r>
      <w:r w:rsidRPr="002F34BC">
        <w:rPr>
          <w:rFonts w:ascii="Times New Roman" w:hAnsi="Times New Roman"/>
          <w:b/>
          <w:bCs/>
        </w:rPr>
        <w:t>, 2021 acoording to the supplemented agenda</w:t>
      </w:r>
      <w:r>
        <w:rPr>
          <w:rFonts w:ascii="Times New Roman" w:hAnsi="Times New Roman"/>
        </w:rPr>
        <w:t xml:space="preserve"> </w:t>
      </w:r>
      <w:r w:rsidRPr="0043685F">
        <w:rPr>
          <w:rFonts w:ascii="Times New Roman" w:hAnsi="Times New Roman"/>
          <w:b/>
          <w:bCs/>
          <w:lang w:val="ro-RO"/>
        </w:rPr>
        <w:t>]</w:t>
      </w:r>
    </w:p>
    <w:p w14:paraId="63BBC042" w14:textId="77777777" w:rsidR="00F53D2C" w:rsidRPr="009F0230" w:rsidRDefault="00F53D2C" w:rsidP="00F53D2C">
      <w:pPr>
        <w:jc w:val="both"/>
        <w:rPr>
          <w:rFonts w:ascii="Times New Roman" w:hAnsi="Times New Roman"/>
        </w:rPr>
      </w:pPr>
    </w:p>
    <w:p w14:paraId="30F75688" w14:textId="7C829AD4" w:rsidR="002F34BC" w:rsidRPr="009F0230" w:rsidRDefault="002F34BC" w:rsidP="002F34BC">
      <w:pPr>
        <w:jc w:val="both"/>
        <w:rPr>
          <w:rFonts w:ascii="Times New Roman" w:hAnsi="Times New Roman"/>
        </w:rPr>
      </w:pPr>
      <w:r w:rsidRPr="009F0230">
        <w:rPr>
          <w:rFonts w:ascii="Times New Roman" w:hAnsi="Times New Roman"/>
        </w:rPr>
        <w:t xml:space="preserve">The General </w:t>
      </w:r>
      <w:r>
        <w:rPr>
          <w:rFonts w:ascii="Times New Roman" w:hAnsi="Times New Roman"/>
        </w:rPr>
        <w:t>Extrao</w:t>
      </w:r>
      <w:r w:rsidRPr="009F0230">
        <w:rPr>
          <w:rFonts w:ascii="Times New Roman" w:hAnsi="Times New Roman"/>
        </w:rPr>
        <w:t xml:space="preserve">rdinary Meeting of the Shareholders (“GOMS”)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1" w:name="_Hlk509420563"/>
      <w:r w:rsidRPr="009F0230">
        <w:rPr>
          <w:rFonts w:ascii="Times New Roman" w:hAnsi="Times New Roman"/>
          <w:lang w:val="ro-RO"/>
        </w:rPr>
        <w:t xml:space="preserve">27.819.090 </w:t>
      </w:r>
      <w:bookmarkEnd w:id="1"/>
      <w:r w:rsidRPr="009F0230">
        <w:rPr>
          <w:rFonts w:ascii="Times New Roman" w:hAnsi="Times New Roman"/>
        </w:rPr>
        <w:t xml:space="preserve">lei, divided into </w:t>
      </w:r>
      <w:bookmarkStart w:id="2" w:name="_Hlk509420575"/>
      <w:r w:rsidRPr="009F0230">
        <w:rPr>
          <w:rFonts w:ascii="Times New Roman" w:hAnsi="Times New Roman"/>
          <w:lang w:val="ro-RO"/>
        </w:rPr>
        <w:t xml:space="preserve">278.190.900 </w:t>
      </w:r>
      <w:bookmarkEnd w:id="2"/>
      <w:r w:rsidRPr="009F0230">
        <w:rPr>
          <w:rFonts w:ascii="Times New Roman" w:hAnsi="Times New Roman"/>
        </w:rPr>
        <w:t xml:space="preserve">registered shares, with a par value of 0.1 lei each, </w:t>
      </w:r>
    </w:p>
    <w:p w14:paraId="1BBF7EA5" w14:textId="77777777" w:rsidR="002F34BC" w:rsidRDefault="002F34BC" w:rsidP="002F34BC">
      <w:pPr>
        <w:rPr>
          <w:rFonts w:ascii="Times New Roman" w:hAnsi="Times New Roman"/>
        </w:rPr>
      </w:pPr>
    </w:p>
    <w:p w14:paraId="360E6A07" w14:textId="5BA3769C" w:rsidR="00A70F1B" w:rsidRPr="008619D5" w:rsidRDefault="00A70F1B" w:rsidP="00A70F1B">
      <w:pPr>
        <w:jc w:val="both"/>
        <w:rPr>
          <w:rFonts w:ascii="Times New Roman" w:hAnsi="Times New Roman"/>
        </w:rPr>
      </w:pPr>
      <w:r w:rsidRPr="008619D5">
        <w:rPr>
          <w:rFonts w:ascii="Times New Roman" w:hAnsi="Times New Roman"/>
        </w:rPr>
        <w:t xml:space="preserve">Convened in virtue of article 119 and article 117 of the Law no. 31/1990 - as republished - by means of the convening notice published in the Official Gazette no. </w:t>
      </w:r>
      <w:r>
        <w:rPr>
          <w:rFonts w:ascii="Times New Roman" w:hAnsi="Times New Roman"/>
        </w:rPr>
        <w:t>4484</w:t>
      </w:r>
      <w:r w:rsidRPr="008619D5">
        <w:rPr>
          <w:rFonts w:ascii="Times New Roman" w:hAnsi="Times New Roman"/>
        </w:rPr>
        <w:t xml:space="preserve"> as of </w:t>
      </w:r>
      <w:r>
        <w:rPr>
          <w:rFonts w:ascii="Times New Roman" w:hAnsi="Times New Roman"/>
        </w:rPr>
        <w:t>December 22, 2020</w:t>
      </w:r>
      <w:r w:rsidRPr="008619D5">
        <w:rPr>
          <w:rFonts w:ascii="Times New Roman" w:hAnsi="Times New Roman"/>
        </w:rPr>
        <w:t xml:space="preserve"> and in “Bursa” newspaper no. </w:t>
      </w:r>
      <w:r>
        <w:rPr>
          <w:rFonts w:ascii="Times New Roman" w:hAnsi="Times New Roman"/>
        </w:rPr>
        <w:t>245</w:t>
      </w:r>
      <w:r w:rsidRPr="008619D5">
        <w:rPr>
          <w:rFonts w:ascii="Times New Roman" w:hAnsi="Times New Roman"/>
        </w:rPr>
        <w:t xml:space="preserve"> as of </w:t>
      </w:r>
      <w:r>
        <w:rPr>
          <w:rFonts w:ascii="Times New Roman" w:hAnsi="Times New Roman"/>
        </w:rPr>
        <w:t>December 22, 2020</w:t>
      </w:r>
      <w:r w:rsidRPr="008619D5">
        <w:rPr>
          <w:rFonts w:ascii="Times New Roman" w:hAnsi="Times New Roman"/>
        </w:rPr>
        <w:t>,</w:t>
      </w:r>
    </w:p>
    <w:p w14:paraId="1C6A2E40" w14:textId="22085E17" w:rsidR="002F34BC" w:rsidRDefault="002F34BC" w:rsidP="002F34BC">
      <w:pPr>
        <w:jc w:val="both"/>
        <w:rPr>
          <w:rFonts w:ascii="Times New Roman" w:eastAsia="Times New Roman" w:hAnsi="Times New Roman"/>
        </w:rPr>
      </w:pPr>
      <w:r w:rsidRPr="00153D1B">
        <w:rPr>
          <w:rFonts w:ascii="Times New Roman" w:eastAsia="Times New Roman" w:hAnsi="Times New Roman"/>
        </w:rPr>
        <w:t>.</w:t>
      </w:r>
    </w:p>
    <w:p w14:paraId="4807606E" w14:textId="7AB3E346" w:rsidR="002F34BC" w:rsidRDefault="002F34BC" w:rsidP="002F34BC">
      <w:pPr>
        <w:jc w:val="both"/>
        <w:rPr>
          <w:rFonts w:ascii="Times New Roman" w:hAnsi="Times New Roman"/>
        </w:rPr>
      </w:pPr>
      <w:r w:rsidRPr="00153D1B">
        <w:rPr>
          <w:rFonts w:ascii="Times New Roman" w:hAnsi="Times New Roman"/>
        </w:rPr>
        <w:t xml:space="preserve">In accordance with the article 117 of the Companies Law no. 31/1990, republished, as further amended and supplemented, with the </w:t>
      </w:r>
      <w:r w:rsidRPr="00153D1B">
        <w:rPr>
          <w:rStyle w:val="hps"/>
          <w:rFonts w:ascii="Times New Roman" w:hAnsi="Times New Roman"/>
        </w:rPr>
        <w:t>Law no.24/2017 regarding issuers of financial instruments an market operations, in conjunction with de provisions of art</w:t>
      </w:r>
      <w:r w:rsidRPr="00153D1B">
        <w:rPr>
          <w:rFonts w:ascii="Times New Roman" w:hAnsi="Times New Roman"/>
        </w:rPr>
        <w:t>189 of Regulation no. 5/2018 on issuers of financial instruments and market operations</w:t>
      </w:r>
      <w:r>
        <w:rPr>
          <w:rFonts w:ascii="Times New Roman" w:hAnsi="Times New Roman"/>
        </w:rPr>
        <w:t xml:space="preserve">, </w:t>
      </w:r>
      <w:r w:rsidRPr="00D97441">
        <w:rPr>
          <w:rFonts w:ascii="Times New Roman" w:hAnsi="Times New Roman"/>
        </w:rPr>
        <w:t xml:space="preserve">by completing the Agenda of the </w:t>
      </w:r>
      <w:r w:rsidR="00A70F1B">
        <w:rPr>
          <w:rFonts w:ascii="Times New Roman" w:hAnsi="Times New Roman"/>
        </w:rPr>
        <w:t>Extrao</w:t>
      </w:r>
      <w:r w:rsidRPr="00D97441">
        <w:rPr>
          <w:rFonts w:ascii="Times New Roman" w:hAnsi="Times New Roman"/>
        </w:rPr>
        <w:t xml:space="preserve">rdinary General Meeting of the Shareholders of the Company for </w:t>
      </w:r>
      <w:r w:rsidR="00A70F1B">
        <w:rPr>
          <w:rFonts w:ascii="Times New Roman" w:hAnsi="Times New Roman"/>
        </w:rPr>
        <w:t>28</w:t>
      </w:r>
      <w:r w:rsidRPr="00D97441">
        <w:rPr>
          <w:rFonts w:ascii="Times New Roman" w:hAnsi="Times New Roman"/>
        </w:rPr>
        <w:t xml:space="preserve"> </w:t>
      </w:r>
      <w:r w:rsidR="00A70F1B">
        <w:rPr>
          <w:rFonts w:ascii="Times New Roman" w:hAnsi="Times New Roman"/>
        </w:rPr>
        <w:t>January</w:t>
      </w:r>
      <w:r w:rsidRPr="00D97441">
        <w:rPr>
          <w:rFonts w:ascii="Times New Roman" w:hAnsi="Times New Roman"/>
        </w:rPr>
        <w:t xml:space="preserve"> 20</w:t>
      </w:r>
      <w:r>
        <w:rPr>
          <w:rFonts w:ascii="Times New Roman" w:hAnsi="Times New Roman"/>
        </w:rPr>
        <w:t>2</w:t>
      </w:r>
      <w:r w:rsidR="00A70F1B">
        <w:rPr>
          <w:rFonts w:ascii="Times New Roman" w:hAnsi="Times New Roman"/>
        </w:rPr>
        <w:t>1</w:t>
      </w:r>
      <w:r w:rsidRPr="00D97441">
        <w:rPr>
          <w:rFonts w:ascii="Times New Roman" w:hAnsi="Times New Roman"/>
        </w:rPr>
        <w:t xml:space="preserve"> (</w:t>
      </w:r>
      <w:r w:rsidR="00A70F1B">
        <w:rPr>
          <w:rFonts w:ascii="Times New Roman" w:hAnsi="Times New Roman"/>
        </w:rPr>
        <w:t>January</w:t>
      </w:r>
      <w:r w:rsidRPr="00D97441">
        <w:rPr>
          <w:rFonts w:ascii="Times New Roman" w:hAnsi="Times New Roman"/>
        </w:rPr>
        <w:t xml:space="preserve"> </w:t>
      </w:r>
      <w:r>
        <w:rPr>
          <w:rFonts w:ascii="Times New Roman" w:hAnsi="Times New Roman"/>
        </w:rPr>
        <w:t>2</w:t>
      </w:r>
      <w:r w:rsidR="00A70F1B">
        <w:rPr>
          <w:rFonts w:ascii="Times New Roman" w:hAnsi="Times New Roman"/>
        </w:rPr>
        <w:t>9</w:t>
      </w:r>
      <w:r w:rsidRPr="00D97441">
        <w:rPr>
          <w:rFonts w:ascii="Times New Roman" w:hAnsi="Times New Roman"/>
        </w:rPr>
        <w:t>, 20</w:t>
      </w:r>
      <w:r>
        <w:rPr>
          <w:rFonts w:ascii="Times New Roman" w:hAnsi="Times New Roman"/>
        </w:rPr>
        <w:t>2</w:t>
      </w:r>
      <w:r w:rsidR="00A70F1B">
        <w:rPr>
          <w:rFonts w:ascii="Times New Roman" w:hAnsi="Times New Roman"/>
        </w:rPr>
        <w:t>1</w:t>
      </w:r>
      <w:r w:rsidRPr="00D97441">
        <w:rPr>
          <w:rFonts w:ascii="Times New Roman" w:hAnsi="Times New Roman"/>
        </w:rPr>
        <w:t xml:space="preserve"> - the second convocation), published in the Official Gazette of Romania, Part IV, No </w:t>
      </w:r>
      <w:r w:rsidR="00A70F1B">
        <w:rPr>
          <w:rFonts w:ascii="Times New Roman" w:hAnsi="Times New Roman"/>
          <w:lang w:val="ro-RO"/>
        </w:rPr>
        <w:t>136</w:t>
      </w:r>
      <w:r w:rsidRPr="00D97441">
        <w:rPr>
          <w:rFonts w:ascii="Times New Roman" w:hAnsi="Times New Roman"/>
        </w:rPr>
        <w:t xml:space="preserve"> of </w:t>
      </w:r>
      <w:r w:rsidR="00A70F1B">
        <w:rPr>
          <w:rFonts w:ascii="Times New Roman" w:hAnsi="Times New Roman"/>
        </w:rPr>
        <w:t xml:space="preserve">January </w:t>
      </w:r>
      <w:r w:rsidRPr="00D97441">
        <w:rPr>
          <w:rFonts w:ascii="Times New Roman" w:hAnsi="Times New Roman"/>
        </w:rPr>
        <w:t>1</w:t>
      </w:r>
      <w:r w:rsidR="00A70F1B">
        <w:rPr>
          <w:rFonts w:ascii="Times New Roman" w:hAnsi="Times New Roman"/>
        </w:rPr>
        <w:t>3</w:t>
      </w:r>
      <w:r w:rsidRPr="00A70F1B">
        <w:rPr>
          <w:rFonts w:ascii="Times New Roman" w:hAnsi="Times New Roman"/>
          <w:vertAlign w:val="superscript"/>
        </w:rPr>
        <w:t>th</w:t>
      </w:r>
      <w:r w:rsidRPr="00D97441">
        <w:rPr>
          <w:rFonts w:ascii="Times New Roman" w:hAnsi="Times New Roman"/>
        </w:rPr>
        <w:t xml:space="preserve"> 20</w:t>
      </w:r>
      <w:r>
        <w:rPr>
          <w:rFonts w:ascii="Times New Roman" w:hAnsi="Times New Roman"/>
        </w:rPr>
        <w:t>2</w:t>
      </w:r>
      <w:r w:rsidR="00A70F1B">
        <w:rPr>
          <w:rFonts w:ascii="Times New Roman" w:hAnsi="Times New Roman"/>
        </w:rPr>
        <w:t>1</w:t>
      </w:r>
      <w:r w:rsidRPr="00D97441">
        <w:rPr>
          <w:rFonts w:ascii="Times New Roman" w:hAnsi="Times New Roman"/>
        </w:rPr>
        <w:t xml:space="preserve">, and national newspaper "Bursa" no. </w:t>
      </w:r>
      <w:r w:rsidR="00A70F1B">
        <w:rPr>
          <w:rFonts w:ascii="Times New Roman" w:hAnsi="Times New Roman"/>
        </w:rPr>
        <w:t>9</w:t>
      </w:r>
      <w:r w:rsidRPr="00D97441">
        <w:rPr>
          <w:rFonts w:ascii="Times New Roman" w:hAnsi="Times New Roman"/>
        </w:rPr>
        <w:t xml:space="preserve"> of </w:t>
      </w:r>
      <w:r w:rsidR="00A70F1B">
        <w:rPr>
          <w:rFonts w:ascii="Times New Roman" w:hAnsi="Times New Roman"/>
        </w:rPr>
        <w:t>January</w:t>
      </w:r>
      <w:r w:rsidRPr="00D97441">
        <w:rPr>
          <w:rFonts w:ascii="Times New Roman" w:hAnsi="Times New Roman"/>
        </w:rPr>
        <w:t xml:space="preserve"> 1</w:t>
      </w:r>
      <w:r>
        <w:rPr>
          <w:rFonts w:ascii="Times New Roman" w:hAnsi="Times New Roman"/>
        </w:rPr>
        <w:t>4</w:t>
      </w:r>
      <w:r w:rsidRPr="00D97441">
        <w:rPr>
          <w:rFonts w:ascii="Times New Roman" w:hAnsi="Times New Roman"/>
          <w:vertAlign w:val="superscript"/>
        </w:rPr>
        <w:t>th</w:t>
      </w:r>
      <w:r w:rsidRPr="00D97441">
        <w:rPr>
          <w:rFonts w:ascii="Times New Roman" w:hAnsi="Times New Roman"/>
        </w:rPr>
        <w:t>, 20</w:t>
      </w:r>
      <w:r>
        <w:rPr>
          <w:rFonts w:ascii="Times New Roman" w:hAnsi="Times New Roman"/>
        </w:rPr>
        <w:t>2</w:t>
      </w:r>
      <w:r w:rsidR="00A70F1B">
        <w:rPr>
          <w:rFonts w:ascii="Times New Roman" w:hAnsi="Times New Roman"/>
        </w:rPr>
        <w:t>1</w:t>
      </w:r>
      <w:r>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452F4FE7"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8619D5">
        <w:rPr>
          <w:rFonts w:ascii="Times New Roman" w:hAnsi="Times New Roman"/>
        </w:rPr>
        <w:t>28/29</w:t>
      </w:r>
      <w:r w:rsidRPr="009F0230">
        <w:rPr>
          <w:rFonts w:ascii="Times New Roman" w:hAnsi="Times New Roman"/>
        </w:rPr>
        <w:t xml:space="preserve"> of </w:t>
      </w:r>
      <w:r w:rsidR="008619D5">
        <w:rPr>
          <w:rFonts w:ascii="Times New Roman" w:hAnsi="Times New Roman"/>
        </w:rPr>
        <w:t xml:space="preserve">January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Ploieşti, 2Bis Clopoţei street, Prahova County,, in the presence of the Company’s shareholders representing </w:t>
      </w:r>
      <w:r>
        <w:rPr>
          <w:rFonts w:ascii="Times New Roman" w:hAnsi="Times New Roman"/>
        </w:rPr>
        <w:t>83.6908</w:t>
      </w:r>
      <w:r w:rsidRPr="009F0230">
        <w:rPr>
          <w:rFonts w:ascii="Times New Roman" w:hAnsi="Times New Roman"/>
        </w:rPr>
        <w:t xml:space="preserve">% of the share capital and respectively </w:t>
      </w:r>
      <w:r>
        <w:rPr>
          <w:rFonts w:ascii="Times New Roman" w:hAnsi="Times New Roman"/>
        </w:rPr>
        <w:t xml:space="preserve">83.6908 </w:t>
      </w:r>
      <w:r w:rsidRPr="009F0230">
        <w:rPr>
          <w:rFonts w:ascii="Times New Roman" w:hAnsi="Times New Roman"/>
        </w:rPr>
        <w:t xml:space="preserve">% of the entirety of voting rights, for all the Company’s shareholders registered in the Registry of the Company’s Shareholders at the </w:t>
      </w:r>
      <w:r w:rsidR="008619D5">
        <w:rPr>
          <w:rFonts w:ascii="Times New Roman" w:hAnsi="Times New Roman"/>
        </w:rPr>
        <w:t>January</w:t>
      </w:r>
      <w:r w:rsidRPr="009F0230">
        <w:rPr>
          <w:rFonts w:ascii="Times New Roman" w:hAnsi="Times New Roman"/>
        </w:rPr>
        <w:t xml:space="preserve"> 1</w:t>
      </w:r>
      <w:r w:rsidR="008619D5">
        <w:rPr>
          <w:rFonts w:ascii="Times New Roman" w:hAnsi="Times New Roman"/>
        </w:rPr>
        <w:t>8</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384E820E" w14:textId="64C03B4A" w:rsidR="00D35A79" w:rsidRPr="00AF6EE3" w:rsidRDefault="00D35A79" w:rsidP="00D35A79">
      <w:pPr>
        <w:pStyle w:val="NoSpacing"/>
        <w:jc w:val="both"/>
        <w:rPr>
          <w:rFonts w:ascii="Times New Roman" w:hAnsi="Times New Roman"/>
          <w:sz w:val="24"/>
          <w:szCs w:val="24"/>
          <w:lang w:val="ro-RO"/>
        </w:rPr>
      </w:pPr>
      <w:r w:rsidRPr="004E7C7A">
        <w:rPr>
          <w:rFonts w:ascii="Times New Roman" w:hAnsi="Times New Roman"/>
          <w:bCs/>
          <w:sz w:val="24"/>
          <w:szCs w:val="24"/>
        </w:rPr>
        <w:t xml:space="preserve">Presentation by the board of directors of the company of </w:t>
      </w:r>
      <w:r>
        <w:rPr>
          <w:rFonts w:ascii="Times New Roman" w:hAnsi="Times New Roman"/>
          <w:bCs/>
          <w:sz w:val="24"/>
          <w:szCs w:val="24"/>
        </w:rPr>
        <w:t>t</w:t>
      </w:r>
      <w:r w:rsidRPr="00AF6EE3">
        <w:rPr>
          <w:rFonts w:ascii="Times New Roman" w:hAnsi="Times New Roman"/>
          <w:bCs/>
          <w:sz w:val="24"/>
          <w:szCs w:val="24"/>
        </w:rPr>
        <w:t xml:space="preserve">he </w:t>
      </w:r>
      <w:r w:rsidRPr="00AF6EE3">
        <w:rPr>
          <w:rFonts w:ascii="Times New Roman" w:hAnsi="Times New Roman"/>
          <w:sz w:val="24"/>
          <w:szCs w:val="24"/>
        </w:rPr>
        <w:t>report</w:t>
      </w:r>
      <w:r w:rsidRPr="00AF6EE3">
        <w:rPr>
          <w:rFonts w:ascii="Times New Roman" w:hAnsi="Times New Roman"/>
          <w:bCs/>
          <w:sz w:val="24"/>
          <w:szCs w:val="24"/>
        </w:rPr>
        <w:t xml:space="preserve"> </w:t>
      </w:r>
      <w:r w:rsidRPr="00AF6EE3">
        <w:rPr>
          <w:rFonts w:ascii="Times New Roman" w:hAnsi="Times New Roman"/>
          <w:sz w:val="24"/>
          <w:szCs w:val="24"/>
        </w:rPr>
        <w:t xml:space="preserve">that includes the complete list of transactions concluded or carried out by Rompetrol Well Services SA with related parties during 01.01.2017-15.11.2020, having, individually or cumulatively, a value greater than 200,000 lei, indicating their values and the reference elements that ensure that the respective transactions were concluded at the market price and in reasonable terms. </w:t>
      </w:r>
    </w:p>
    <w:p w14:paraId="36E016E6" w14:textId="77777777" w:rsidR="00D35A79" w:rsidRDefault="00D35A79" w:rsidP="00D35A79">
      <w:pPr>
        <w:widowControl w:val="0"/>
        <w:autoSpaceDE w:val="0"/>
        <w:autoSpaceDN w:val="0"/>
        <w:adjustRightInd w:val="0"/>
        <w:jc w:val="both"/>
        <w:rPr>
          <w:rFonts w:ascii="Times New Roman" w:hAnsi="Times New Roman"/>
          <w:lang w:val="ro-RO"/>
        </w:rPr>
      </w:pPr>
    </w:p>
    <w:p w14:paraId="4DDB37CA"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lastRenderedPageBreak/>
        <w:t>This current item on the agenda is not subjected to the vote of the shareholders; the shareholders acknowledge the information presented by the Company with regards to this item.</w:t>
      </w:r>
    </w:p>
    <w:p w14:paraId="2974D182" w14:textId="77777777" w:rsidR="00D35A79" w:rsidRDefault="00D35A79" w:rsidP="00D35A79">
      <w:pPr>
        <w:jc w:val="both"/>
        <w:rPr>
          <w:rFonts w:ascii="Times New Roman" w:hAnsi="Times New Roman"/>
          <w:u w:val="single"/>
        </w:rPr>
      </w:pPr>
    </w:p>
    <w:p w14:paraId="0CBB8517" w14:textId="12177875"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2</w:t>
      </w:r>
    </w:p>
    <w:p w14:paraId="169861E9" w14:textId="77777777" w:rsidR="00D35A79" w:rsidRDefault="00D35A79" w:rsidP="00D35A79">
      <w:pPr>
        <w:autoSpaceDE w:val="0"/>
        <w:autoSpaceDN w:val="0"/>
        <w:jc w:val="both"/>
        <w:rPr>
          <w:rFonts w:ascii="Times New Roman" w:hAnsi="Times New Roman"/>
        </w:rPr>
      </w:pPr>
      <w:r w:rsidRPr="004E7C7A">
        <w:rPr>
          <w:rFonts w:ascii="Times New Roman" w:hAnsi="Times New Roman"/>
        </w:rPr>
        <w:t xml:space="preserve">Presentation by the company's board of directors of </w:t>
      </w:r>
      <w:r>
        <w:rPr>
          <w:rFonts w:ascii="Times New Roman" w:hAnsi="Times New Roman"/>
          <w:bCs/>
        </w:rPr>
        <w:t>t</w:t>
      </w:r>
      <w:r w:rsidRPr="00AF6EE3">
        <w:rPr>
          <w:rFonts w:ascii="Times New Roman" w:hAnsi="Times New Roman"/>
          <w:bCs/>
        </w:rPr>
        <w:t xml:space="preserve">he </w:t>
      </w:r>
      <w:r w:rsidRPr="00AF6EE3">
        <w:rPr>
          <w:rFonts w:ascii="Times New Roman" w:hAnsi="Times New Roman"/>
        </w:rPr>
        <w:t>report</w:t>
      </w:r>
      <w:r w:rsidRPr="00AF6EE3">
        <w:rPr>
          <w:rFonts w:ascii="Times New Roman" w:hAnsi="Times New Roman"/>
          <w:bCs/>
        </w:rPr>
        <w:t xml:space="preserve"> </w:t>
      </w:r>
      <w:r>
        <w:rPr>
          <w:rFonts w:ascii="Times New Roman" w:hAnsi="Times New Roman"/>
        </w:rPr>
        <w:t>on</w:t>
      </w:r>
      <w:r w:rsidRPr="00AF6EE3">
        <w:rPr>
          <w:rFonts w:ascii="Times New Roman" w:hAnsi="Times New Roman"/>
        </w:rPr>
        <w:t xml:space="preserve"> the</w:t>
      </w:r>
      <w:r>
        <w:rPr>
          <w:rFonts w:ascii="Times New Roman" w:hAnsi="Times New Roman"/>
        </w:rPr>
        <w:t xml:space="preserve"> procedures and measures adopted to ensure that the transactions between Rompetrol Well Services SA and the related parties are concluded at market price and on reasonable terms.</w:t>
      </w:r>
    </w:p>
    <w:p w14:paraId="6EF0E768" w14:textId="77777777" w:rsidR="00D35A79" w:rsidRDefault="00D35A79" w:rsidP="00D35A79">
      <w:pPr>
        <w:autoSpaceDE w:val="0"/>
        <w:autoSpaceDN w:val="0"/>
        <w:jc w:val="both"/>
        <w:rPr>
          <w:rFonts w:ascii="Times New Roman" w:hAnsi="Times New Roman"/>
        </w:rPr>
      </w:pPr>
    </w:p>
    <w:p w14:paraId="2AEA70BA"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t>This current item on the agenda is not subjected to the vote of the shareholders; the shareholders acknowledge the information presented by the Company with regards to this item.</w:t>
      </w:r>
    </w:p>
    <w:p w14:paraId="6F97590C" w14:textId="77777777" w:rsidR="00A70F1B" w:rsidRDefault="00A70F1B" w:rsidP="00D35A79">
      <w:pPr>
        <w:jc w:val="both"/>
        <w:rPr>
          <w:rFonts w:ascii="Times New Roman" w:hAnsi="Times New Roman"/>
          <w:u w:val="single"/>
        </w:rPr>
      </w:pPr>
    </w:p>
    <w:p w14:paraId="7B40A58E" w14:textId="6222E425"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3</w:t>
      </w:r>
    </w:p>
    <w:p w14:paraId="4D259F6E" w14:textId="77777777" w:rsidR="00D35A79" w:rsidRDefault="00D35A79" w:rsidP="00D35A79">
      <w:pPr>
        <w:autoSpaceDE w:val="0"/>
        <w:autoSpaceDN w:val="0"/>
        <w:jc w:val="both"/>
        <w:rPr>
          <w:rFonts w:ascii="Times New Roman" w:hAnsi="Times New Roman"/>
        </w:rPr>
      </w:pPr>
      <w:r w:rsidRPr="004E7C7A">
        <w:rPr>
          <w:rFonts w:ascii="Times New Roman" w:hAnsi="Times New Roman"/>
          <w:bCs/>
        </w:rPr>
        <w:t xml:space="preserve">Presentation by the board of directors of the company of </w:t>
      </w:r>
      <w:r>
        <w:rPr>
          <w:rFonts w:ascii="Times New Roman" w:hAnsi="Times New Roman"/>
          <w:bCs/>
        </w:rPr>
        <w:t>t</w:t>
      </w:r>
      <w:r w:rsidRPr="00AF6EE3">
        <w:rPr>
          <w:rFonts w:ascii="Times New Roman" w:hAnsi="Times New Roman"/>
          <w:bCs/>
        </w:rPr>
        <w:t xml:space="preserve">he </w:t>
      </w:r>
      <w:r w:rsidRPr="00AF6EE3">
        <w:rPr>
          <w:rFonts w:ascii="Times New Roman" w:hAnsi="Times New Roman"/>
        </w:rPr>
        <w:t>report</w:t>
      </w:r>
      <w:r w:rsidRPr="00AF6EE3">
        <w:rPr>
          <w:rFonts w:ascii="Times New Roman" w:hAnsi="Times New Roman"/>
          <w:bCs/>
        </w:rPr>
        <w:t xml:space="preserve"> </w:t>
      </w:r>
      <w:r>
        <w:rPr>
          <w:rFonts w:ascii="Times New Roman" w:hAnsi="Times New Roman"/>
        </w:rPr>
        <w:t xml:space="preserve">describing </w:t>
      </w:r>
      <w:r w:rsidRPr="00AF6EE3">
        <w:rPr>
          <w:rFonts w:ascii="Times New Roman" w:hAnsi="Times New Roman"/>
        </w:rPr>
        <w:t>the</w:t>
      </w:r>
      <w:r>
        <w:rPr>
          <w:rFonts w:ascii="Times New Roman" w:hAnsi="Times New Roman"/>
        </w:rPr>
        <w:t xml:space="preserve"> reasons and economic substantiation of the transfer of the company’s cash, currently in the amount of 83,893,628 lei, to the cash pooling account of KMG Rompetrol SRL, the conditions for the withdrawal of the amount, as well as the actual guarantees obtained or other insurance measures taken by the company to secure that amount.</w:t>
      </w:r>
    </w:p>
    <w:p w14:paraId="37621F66" w14:textId="77777777" w:rsidR="00D35A79" w:rsidRDefault="00D35A79" w:rsidP="00D35A79">
      <w:pPr>
        <w:autoSpaceDE w:val="0"/>
        <w:autoSpaceDN w:val="0"/>
        <w:jc w:val="both"/>
        <w:rPr>
          <w:rFonts w:ascii="Times New Roman" w:hAnsi="Times New Roman"/>
        </w:rPr>
      </w:pPr>
    </w:p>
    <w:p w14:paraId="4A5B4DC4"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t>This current item on the agenda is not subjected to the vote of the shareholders; the shareholders acknowledge the information presented by the Company with regards to this item.</w:t>
      </w:r>
    </w:p>
    <w:p w14:paraId="0245DC6B" w14:textId="77777777" w:rsidR="00D35A79" w:rsidRDefault="00D35A79" w:rsidP="00D35A79">
      <w:pPr>
        <w:jc w:val="both"/>
        <w:rPr>
          <w:rFonts w:ascii="Times New Roman" w:hAnsi="Times New Roman"/>
          <w:u w:val="single"/>
        </w:rPr>
      </w:pPr>
    </w:p>
    <w:p w14:paraId="6BC2BCFC" w14:textId="29F62DCE"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4</w:t>
      </w:r>
    </w:p>
    <w:p w14:paraId="430E3F3A" w14:textId="1334DC24" w:rsidR="004B4950" w:rsidRPr="008619D5" w:rsidRDefault="008619D5" w:rsidP="008172A2">
      <w:pPr>
        <w:jc w:val="both"/>
        <w:rPr>
          <w:rFonts w:ascii="Times New Roman" w:hAnsi="Times New Roman"/>
          <w:i/>
          <w:iCs/>
          <w:lang w:val="ro-RO"/>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E05717">
        <w:rPr>
          <w:rFonts w:ascii="Times New Roman" w:hAnsi="Times New Roman"/>
          <w:szCs w:val="22"/>
        </w:rPr>
        <w:t>a</w:t>
      </w:r>
      <w:r w:rsidR="00E05717" w:rsidRPr="00CF2DA2">
        <w:rPr>
          <w:rFonts w:ascii="Times New Roman" w:hAnsi="Times New Roman"/>
          <w:szCs w:val="22"/>
        </w:rPr>
        <w:t>pprov</w:t>
      </w:r>
      <w:r w:rsidR="00E05717">
        <w:rPr>
          <w:rFonts w:ascii="Times New Roman" w:hAnsi="Times New Roman"/>
          <w:szCs w:val="22"/>
        </w:rPr>
        <w:t>es</w:t>
      </w:r>
      <w:r w:rsidR="00E05717" w:rsidRPr="00CF2DA2">
        <w:rPr>
          <w:rFonts w:ascii="Times New Roman" w:hAnsi="Times New Roman"/>
          <w:szCs w:val="22"/>
        </w:rPr>
        <w:t xml:space="preserve"> the withdrawal of all cash amount of the company from the cash pooling account of KMG Rompetrol SRL or any other similar accounts with the instruction not to transfer the company's cash to the accounts of the shareholders of the company or their affiliated parties.</w:t>
      </w:r>
    </w:p>
    <w:p w14:paraId="50EC2CE9" w14:textId="56B9D2A8" w:rsidR="004B4950" w:rsidRDefault="004B4950" w:rsidP="004B4950">
      <w:pPr>
        <w:jc w:val="both"/>
        <w:rPr>
          <w:rFonts w:ascii="Times New Roman" w:hAnsi="Times New Roman"/>
          <w:lang w:val="ro-RO"/>
        </w:rPr>
      </w:pPr>
    </w:p>
    <w:p w14:paraId="75309034" w14:textId="7420073B"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11D55811" w14:textId="7BFC6973"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Fonts w:ascii="Times New Roman" w:hAnsi="Times New Roman"/>
        </w:rPr>
        <w:t>a</w:t>
      </w:r>
      <w:r w:rsidRPr="000D4CED">
        <w:rPr>
          <w:rFonts w:ascii="Times New Roman" w:hAnsi="Times New Roman"/>
        </w:rPr>
        <w:t>pprov</w:t>
      </w:r>
      <w:r>
        <w:rPr>
          <w:rFonts w:ascii="Times New Roman" w:hAnsi="Times New Roman"/>
        </w:rPr>
        <w:t>es</w:t>
      </w:r>
      <w:r w:rsidRPr="000D4CED">
        <w:rPr>
          <w:rFonts w:ascii="Times New Roman" w:hAnsi="Times New Roman"/>
        </w:rPr>
        <w:t xml:space="preserve"> the policy of distribution of the company's profit and dividend in accordance with the proposals of the company's shareholder</w:t>
      </w:r>
      <w:r>
        <w:rPr>
          <w:rFonts w:ascii="Times New Roman" w:hAnsi="Times New Roman"/>
        </w:rPr>
        <w:t xml:space="preserve"> </w:t>
      </w:r>
      <w:r w:rsidR="00A70F1B">
        <w:rPr>
          <w:rFonts w:ascii="Times New Roman" w:hAnsi="Times New Roman"/>
        </w:rPr>
        <w:t>KJK Balkan S.a.r.l</w:t>
      </w:r>
      <w:r>
        <w:rPr>
          <w:rFonts w:ascii="Times New Roman" w:hAnsi="Times New Roman"/>
        </w:rPr>
        <w:t>.</w:t>
      </w:r>
    </w:p>
    <w:p w14:paraId="40A04896" w14:textId="6E39C2FE" w:rsidR="007D6EF0" w:rsidRDefault="007D6EF0" w:rsidP="007D6EF0">
      <w:pPr>
        <w:autoSpaceDE w:val="0"/>
        <w:autoSpaceDN w:val="0"/>
        <w:jc w:val="both"/>
        <w:rPr>
          <w:rFonts w:ascii="Times New Roman" w:hAnsi="Times New Roman"/>
        </w:rPr>
      </w:pPr>
    </w:p>
    <w:p w14:paraId="7B99FEED" w14:textId="6F2BCD5E" w:rsidR="00A70F1B" w:rsidRPr="00A70F1B" w:rsidRDefault="00A70F1B" w:rsidP="00A70F1B">
      <w:pPr>
        <w:jc w:val="both"/>
        <w:rPr>
          <w:rFonts w:ascii="Times New Roman" w:hAnsi="Times New Roman"/>
          <w:u w:val="single"/>
          <w:vertAlign w:val="superscript"/>
        </w:rPr>
      </w:pPr>
      <w:r w:rsidRPr="009F0230">
        <w:rPr>
          <w:rFonts w:ascii="Times New Roman" w:hAnsi="Times New Roman"/>
          <w:u w:val="single"/>
        </w:rPr>
        <w:t xml:space="preserve">Article </w:t>
      </w:r>
      <w:r>
        <w:rPr>
          <w:rFonts w:ascii="Times New Roman" w:hAnsi="Times New Roman"/>
          <w:u w:val="single"/>
        </w:rPr>
        <w:t>5</w:t>
      </w:r>
      <w:r>
        <w:rPr>
          <w:rFonts w:ascii="Times New Roman" w:hAnsi="Times New Roman"/>
          <w:u w:val="single"/>
          <w:vertAlign w:val="superscript"/>
        </w:rPr>
        <w:t>1</w:t>
      </w:r>
    </w:p>
    <w:p w14:paraId="5DD5D3D0" w14:textId="3C17B66A" w:rsidR="00A70F1B" w:rsidRDefault="00A70F1B" w:rsidP="00A70F1B">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Fonts w:ascii="Times New Roman" w:hAnsi="Times New Roman"/>
        </w:rPr>
        <w:t>a</w:t>
      </w:r>
      <w:r w:rsidRPr="000D4CED">
        <w:rPr>
          <w:rFonts w:ascii="Times New Roman" w:hAnsi="Times New Roman"/>
        </w:rPr>
        <w:t>pprov</w:t>
      </w:r>
      <w:r>
        <w:rPr>
          <w:rFonts w:ascii="Times New Roman" w:hAnsi="Times New Roman"/>
        </w:rPr>
        <w:t>es</w:t>
      </w:r>
      <w:r w:rsidRPr="000D4CED">
        <w:rPr>
          <w:rFonts w:ascii="Times New Roman" w:hAnsi="Times New Roman"/>
        </w:rPr>
        <w:t xml:space="preserve"> the policy of distribution of the company's profit and dividend in accordance with the proposals of the company's shareholder</w:t>
      </w:r>
      <w:r>
        <w:rPr>
          <w:rFonts w:ascii="Times New Roman" w:hAnsi="Times New Roman"/>
        </w:rPr>
        <w:t xml:space="preserve"> KMG International NV.</w:t>
      </w:r>
    </w:p>
    <w:p w14:paraId="38FA7652" w14:textId="77777777" w:rsidR="00A70F1B" w:rsidRDefault="00A70F1B" w:rsidP="007D6EF0">
      <w:pPr>
        <w:autoSpaceDE w:val="0"/>
        <w:autoSpaceDN w:val="0"/>
        <w:jc w:val="both"/>
        <w:rPr>
          <w:rFonts w:ascii="Times New Roman" w:hAnsi="Times New Roman"/>
        </w:rPr>
      </w:pPr>
    </w:p>
    <w:p w14:paraId="2EB9AC04" w14:textId="0A812C1A"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6</w:t>
      </w:r>
    </w:p>
    <w:p w14:paraId="595B6C10" w14:textId="77777777" w:rsidR="008619D5" w:rsidRDefault="008619D5" w:rsidP="008619D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p>
    <w:p w14:paraId="5A293FC4" w14:textId="13269906" w:rsidR="008619D5" w:rsidRDefault="004B4950" w:rsidP="008619D5">
      <w:pPr>
        <w:pStyle w:val="Default"/>
        <w:jc w:val="both"/>
      </w:pPr>
      <w:r w:rsidRPr="008172A2">
        <w:rPr>
          <w:lang w:val="ro-RO"/>
        </w:rPr>
        <w:t xml:space="preserve">(i) </w:t>
      </w:r>
      <w:r w:rsidR="008619D5">
        <w:rPr>
          <w:rStyle w:val="hpsalt-edited"/>
          <w:b/>
        </w:rPr>
        <w:t>04.06.2021</w:t>
      </w:r>
      <w:r w:rsidR="008619D5" w:rsidRPr="00B74612">
        <w:rPr>
          <w:rStyle w:val="hps"/>
        </w:rPr>
        <w:t xml:space="preserve"> </w:t>
      </w:r>
      <w:r w:rsidR="008619D5" w:rsidRPr="00765CE2">
        <w:t xml:space="preserve">as Registration Date, according to art. 86 (1) of the Law no. 24/2017; </w:t>
      </w:r>
    </w:p>
    <w:p w14:paraId="4AC92C2F" w14:textId="3ABBF139" w:rsidR="008619D5" w:rsidRPr="00765CE2" w:rsidRDefault="008619D5" w:rsidP="008619D5">
      <w:pPr>
        <w:pStyle w:val="Default"/>
        <w:jc w:val="both"/>
      </w:pPr>
      <w:r>
        <w:t>and</w:t>
      </w:r>
    </w:p>
    <w:p w14:paraId="2A8EA3C3" w14:textId="77777777" w:rsidR="008619D5" w:rsidRDefault="008619D5" w:rsidP="008619D5">
      <w:pPr>
        <w:pStyle w:val="Default"/>
        <w:jc w:val="both"/>
      </w:pPr>
      <w:r w:rsidRPr="00765CE2">
        <w:t xml:space="preserve">(ii) </w:t>
      </w:r>
      <w:r>
        <w:rPr>
          <w:b/>
          <w:bCs/>
        </w:rPr>
        <w:t>03.06.2021</w:t>
      </w:r>
      <w:r w:rsidRPr="00765CE2">
        <w:rPr>
          <w:b/>
          <w:bCs/>
        </w:rPr>
        <w:t xml:space="preserve"> </w:t>
      </w:r>
      <w:r w:rsidRPr="00765CE2">
        <w:t xml:space="preserve">as the “ex-date”, according to art. 2, para. 2, letter l) of Regulation no. 5/2018; </w:t>
      </w:r>
    </w:p>
    <w:p w14:paraId="2B2F5B99" w14:textId="7B802375" w:rsidR="004B4950" w:rsidRPr="008172A2" w:rsidRDefault="004B4950" w:rsidP="008619D5">
      <w:pPr>
        <w:jc w:val="both"/>
        <w:rPr>
          <w:rFonts w:ascii="Times New Roman" w:hAnsi="Times New Roman"/>
          <w:lang w:val="ro-RO"/>
        </w:rPr>
      </w:pPr>
    </w:p>
    <w:p w14:paraId="114146A1" w14:textId="0BF7DC90"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7</w:t>
      </w:r>
    </w:p>
    <w:p w14:paraId="103F57D9" w14:textId="24975678"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18E8A2A9"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7D6EF0">
        <w:rPr>
          <w:rFonts w:ascii="Times New Roman" w:hAnsi="Times New Roman"/>
        </w:rPr>
        <w:t>7</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7D6EF0">
        <w:rPr>
          <w:rFonts w:ascii="Times New Roman" w:hAnsi="Times New Roman"/>
        </w:rPr>
        <w:t>Extrao</w:t>
      </w:r>
      <w:r w:rsidRPr="009F0230">
        <w:rPr>
          <w:rFonts w:ascii="Times New Roman" w:hAnsi="Times New Roman"/>
        </w:rPr>
        <w:t>rdinary Meeting of Shareholders as of [</w:t>
      </w:r>
      <w:r w:rsidR="00246DB7">
        <w:rPr>
          <w:rFonts w:ascii="Times New Roman" w:hAnsi="Times New Roman"/>
        </w:rPr>
        <w:t>28/29</w:t>
      </w:r>
      <w:r w:rsidRPr="009F0230">
        <w:rPr>
          <w:rFonts w:ascii="Times New Roman" w:hAnsi="Times New Roman"/>
        </w:rPr>
        <w:t>].</w:t>
      </w:r>
      <w:r w:rsidR="00246DB7">
        <w:rPr>
          <w:rFonts w:ascii="Times New Roman" w:hAnsi="Times New Roman"/>
        </w:rPr>
        <w:t>01.2021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21AB" w14:textId="77777777" w:rsidR="00410738" w:rsidRDefault="00410738" w:rsidP="00302C7D">
      <w:r>
        <w:separator/>
      </w:r>
    </w:p>
  </w:endnote>
  <w:endnote w:type="continuationSeparator" w:id="0">
    <w:p w14:paraId="575B4378" w14:textId="77777777" w:rsidR="00410738" w:rsidRDefault="00410738"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gramStart"/>
    <w:r w:rsidRPr="00E83608">
      <w:rPr>
        <w:rFonts w:ascii="Century Gothic" w:hAnsi="Century Gothic"/>
        <w:sz w:val="14"/>
        <w:szCs w:val="14"/>
      </w:rPr>
      <w:t>No:J</w:t>
    </w:r>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070B" w14:textId="77777777" w:rsidR="00410738" w:rsidRDefault="00410738" w:rsidP="00302C7D">
      <w:r>
        <w:separator/>
      </w:r>
    </w:p>
  </w:footnote>
  <w:footnote w:type="continuationSeparator" w:id="0">
    <w:p w14:paraId="41FE02B7" w14:textId="77777777" w:rsidR="00410738" w:rsidRDefault="00410738"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2F34BC"/>
    <w:rsid w:val="00302C7D"/>
    <w:rsid w:val="003D7850"/>
    <w:rsid w:val="00406FCA"/>
    <w:rsid w:val="00410738"/>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4376"/>
    <w:rsid w:val="008C5AA5"/>
    <w:rsid w:val="00911CB7"/>
    <w:rsid w:val="009741B0"/>
    <w:rsid w:val="009A59D5"/>
    <w:rsid w:val="009F4489"/>
    <w:rsid w:val="00A47A74"/>
    <w:rsid w:val="00A638A3"/>
    <w:rsid w:val="00A70F1B"/>
    <w:rsid w:val="00A7168F"/>
    <w:rsid w:val="00A748BD"/>
    <w:rsid w:val="00A936B3"/>
    <w:rsid w:val="00AB155F"/>
    <w:rsid w:val="00AC73E2"/>
    <w:rsid w:val="00C30DEF"/>
    <w:rsid w:val="00C32482"/>
    <w:rsid w:val="00CE3166"/>
    <w:rsid w:val="00CF3E01"/>
    <w:rsid w:val="00D10E8D"/>
    <w:rsid w:val="00D35A79"/>
    <w:rsid w:val="00D55DF5"/>
    <w:rsid w:val="00D72B19"/>
    <w:rsid w:val="00DE296C"/>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4</cp:revision>
  <cp:lastPrinted>2020-11-11T10:07:00Z</cp:lastPrinted>
  <dcterms:created xsi:type="dcterms:W3CDTF">2021-01-15T10:29:00Z</dcterms:created>
  <dcterms:modified xsi:type="dcterms:W3CDTF">2021-01-15T12:18:00Z</dcterms:modified>
</cp:coreProperties>
</file>