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02F" w14:textId="0B637577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PROIECT</w:t>
      </w:r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  <w:b/>
        </w:rPr>
        <w:t xml:space="preserve">DE HOTĂRÂRE NR. </w:t>
      </w:r>
      <w:r w:rsidR="00FB4F05">
        <w:rPr>
          <w:rFonts w:ascii="Times New Roman" w:hAnsi="Times New Roman"/>
          <w:b/>
        </w:rPr>
        <w:t>1</w:t>
      </w:r>
      <w:r w:rsidRPr="008172A2">
        <w:rPr>
          <w:rFonts w:ascii="Times New Roman" w:hAnsi="Times New Roman"/>
          <w:b/>
        </w:rPr>
        <w:t>/202</w:t>
      </w:r>
      <w:r w:rsidR="00A0539D">
        <w:rPr>
          <w:rFonts w:ascii="Times New Roman" w:hAnsi="Times New Roman"/>
          <w:b/>
        </w:rPr>
        <w:t>4</w:t>
      </w:r>
    </w:p>
    <w:p w14:paraId="6E2FF837" w14:textId="15338364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a Adunării Generale </w:t>
      </w:r>
      <w:r w:rsidR="00795D7C">
        <w:rPr>
          <w:rFonts w:ascii="Times New Roman" w:hAnsi="Times New Roman"/>
          <w:b/>
        </w:rPr>
        <w:t>O</w:t>
      </w:r>
      <w:r w:rsidRPr="008172A2">
        <w:rPr>
          <w:rFonts w:ascii="Times New Roman" w:hAnsi="Times New Roman"/>
          <w:b/>
        </w:rPr>
        <w:t>rdinare a Acţionarilor</w:t>
      </w:r>
    </w:p>
    <w:p w14:paraId="41523836" w14:textId="77777777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</w:t>
      </w:r>
    </w:p>
    <w:p w14:paraId="0A434E8E" w14:textId="24A705D4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din data de [</w:t>
      </w:r>
      <w:r w:rsidR="00795D7C">
        <w:rPr>
          <w:rFonts w:ascii="Times New Roman" w:hAnsi="Times New Roman"/>
          <w:b/>
        </w:rPr>
        <w:t>2</w:t>
      </w:r>
      <w:r w:rsidR="00A0539D">
        <w:rPr>
          <w:rFonts w:ascii="Times New Roman" w:hAnsi="Times New Roman"/>
          <w:b/>
        </w:rPr>
        <w:t>5</w:t>
      </w:r>
      <w:r w:rsidR="00795D7C">
        <w:rPr>
          <w:rFonts w:ascii="Times New Roman" w:hAnsi="Times New Roman"/>
          <w:b/>
        </w:rPr>
        <w:t>/2</w:t>
      </w:r>
      <w:r w:rsidR="00A0539D">
        <w:rPr>
          <w:rFonts w:ascii="Times New Roman" w:hAnsi="Times New Roman"/>
          <w:b/>
        </w:rPr>
        <w:t>6</w:t>
      </w:r>
      <w:r w:rsidRPr="008172A2">
        <w:rPr>
          <w:rFonts w:ascii="Times New Roman" w:hAnsi="Times New Roman"/>
          <w:b/>
        </w:rPr>
        <w:t xml:space="preserve">] </w:t>
      </w:r>
      <w:r w:rsidR="00795D7C">
        <w:rPr>
          <w:rFonts w:ascii="Times New Roman" w:hAnsi="Times New Roman"/>
          <w:b/>
        </w:rPr>
        <w:t>aprilie</w:t>
      </w:r>
      <w:r w:rsidRPr="008172A2">
        <w:rPr>
          <w:rFonts w:ascii="Times New Roman" w:hAnsi="Times New Roman"/>
          <w:b/>
        </w:rPr>
        <w:t xml:space="preserve"> 202</w:t>
      </w:r>
      <w:r w:rsidR="00A0539D">
        <w:rPr>
          <w:rFonts w:ascii="Times New Roman" w:hAnsi="Times New Roman"/>
          <w:b/>
        </w:rPr>
        <w:t>4</w:t>
      </w:r>
    </w:p>
    <w:p w14:paraId="7B3F56F5" w14:textId="77777777" w:rsidR="00080E17" w:rsidRPr="00080E17" w:rsidRDefault="00080E17" w:rsidP="00080E17">
      <w:pPr>
        <w:keepNext/>
        <w:tabs>
          <w:tab w:val="left" w:pos="540"/>
          <w:tab w:val="left" w:pos="2054"/>
        </w:tabs>
        <w:spacing w:line="360" w:lineRule="auto"/>
        <w:ind w:right="-720"/>
        <w:jc w:val="center"/>
        <w:outlineLvl w:val="0"/>
        <w:rPr>
          <w:rFonts w:ascii="Times New Roman" w:eastAsia="Times New Roman" w:hAnsi="Times New Roman"/>
          <w:b/>
          <w:sz w:val="22"/>
          <w:szCs w:val="22"/>
          <w:lang w:val="ro-RO"/>
        </w:rPr>
      </w:pPr>
      <w:r w:rsidRPr="00080E17">
        <w:rPr>
          <w:rFonts w:ascii="Times New Roman" w:eastAsia="Times New Roman" w:hAnsi="Times New Roman"/>
          <w:b/>
          <w:sz w:val="22"/>
          <w:szCs w:val="22"/>
          <w:lang w:val="ro-RO"/>
        </w:rPr>
        <w:t>[Actualizat la data de 12 aprilie 2024 conform ORDINEI DE ZI COMPLETATE</w:t>
      </w:r>
      <w:r w:rsidRPr="00080E17">
        <w:rPr>
          <w:rFonts w:ascii="Times New Roman" w:eastAsia="Times New Roman" w:hAnsi="Times New Roman"/>
          <w:b/>
          <w:sz w:val="22"/>
          <w:szCs w:val="22"/>
          <w:vertAlign w:val="superscript"/>
          <w:lang w:val="ro-RO"/>
        </w:rPr>
        <w:footnoteReference w:id="1"/>
      </w:r>
      <w:r w:rsidRPr="00080E17">
        <w:rPr>
          <w:rFonts w:ascii="Times New Roman" w:eastAsia="Times New Roman" w:hAnsi="Times New Roman"/>
          <w:b/>
          <w:sz w:val="22"/>
          <w:szCs w:val="22"/>
          <w:lang w:val="ro-RO"/>
        </w:rPr>
        <w:t>]</w:t>
      </w:r>
    </w:p>
    <w:p w14:paraId="73E3BB4D" w14:textId="30C8CFED" w:rsidR="004B4950" w:rsidRDefault="004B4950" w:rsidP="004B4950">
      <w:pPr>
        <w:jc w:val="both"/>
        <w:rPr>
          <w:rFonts w:ascii="Times New Roman" w:hAnsi="Times New Roman"/>
        </w:rPr>
      </w:pPr>
    </w:p>
    <w:p w14:paraId="2548A7F7" w14:textId="23DFC8CE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 xml:space="preserve">Adunarea Generală </w:t>
      </w:r>
      <w:r w:rsidR="00A55D39">
        <w:rPr>
          <w:rFonts w:ascii="Times New Roman" w:hAnsi="Times New Roman"/>
        </w:rPr>
        <w:t>O</w:t>
      </w:r>
      <w:r w:rsidRPr="008172A2">
        <w:rPr>
          <w:rFonts w:ascii="Times New Roman" w:hAnsi="Times New Roman"/>
        </w:rPr>
        <w:t>rdinar</w:t>
      </w:r>
      <w:r w:rsidR="00FB4F05" w:rsidRPr="008172A2">
        <w:rPr>
          <w:rFonts w:ascii="Times New Roman" w:hAnsi="Times New Roman"/>
        </w:rPr>
        <w:t>ă</w:t>
      </w:r>
      <w:r w:rsidRPr="008172A2">
        <w:rPr>
          <w:rFonts w:ascii="Times New Roman" w:hAnsi="Times New Roman"/>
        </w:rPr>
        <w:t xml:space="preserve"> a Acţionarilor („AG</w:t>
      </w:r>
      <w:r w:rsidR="00A55D39">
        <w:rPr>
          <w:rFonts w:ascii="Times New Roman" w:hAnsi="Times New Roman"/>
        </w:rPr>
        <w:t>O</w:t>
      </w:r>
      <w:r w:rsidRPr="008172A2">
        <w:rPr>
          <w:rFonts w:ascii="Times New Roman" w:hAnsi="Times New Roman"/>
        </w:rPr>
        <w:t xml:space="preserve">A”) societăţii ROMPETROL WELL SERVICES S.A., cu sediul în </w:t>
      </w:r>
      <w:r w:rsidRPr="008172A2">
        <w:rPr>
          <w:rFonts w:ascii="Times New Roman" w:hAnsi="Times New Roman"/>
          <w:lang w:val="es-ES_tradnl"/>
        </w:rPr>
        <w:t>Ploieşti, Str. Clopoţei nr. 2 bis, jud. Prahova</w:t>
      </w:r>
      <w:r w:rsidRPr="008172A2">
        <w:rPr>
          <w:rFonts w:ascii="Times New Roman" w:hAnsi="Times New Roman"/>
        </w:rPr>
        <w:t xml:space="preserve">, înmatriculată în Registrul Comerţului sub nr. </w:t>
      </w:r>
      <w:r w:rsidRPr="008172A2">
        <w:rPr>
          <w:rFonts w:ascii="Times New Roman" w:hAnsi="Times New Roman"/>
          <w:lang w:val="es-ES_tradnl"/>
        </w:rPr>
        <w:t>J29/110/1991, cod unic de înregistrare 1346607</w:t>
      </w:r>
      <w:r w:rsidRPr="008172A2">
        <w:rPr>
          <w:rFonts w:ascii="Times New Roman" w:hAnsi="Times New Roman"/>
        </w:rPr>
        <w:t xml:space="preserve">, având capitalul subscris şi vărsat de </w:t>
      </w:r>
      <w:bookmarkStart w:id="0" w:name="_Hlk509420563"/>
      <w:r w:rsidRPr="008172A2">
        <w:rPr>
          <w:rFonts w:ascii="Times New Roman" w:hAnsi="Times New Roman"/>
          <w:lang w:val="ro-RO"/>
        </w:rPr>
        <w:t xml:space="preserve">27.819.090 </w:t>
      </w:r>
      <w:bookmarkEnd w:id="0"/>
      <w:r w:rsidRPr="008172A2">
        <w:rPr>
          <w:rFonts w:ascii="Times New Roman" w:hAnsi="Times New Roman"/>
        </w:rPr>
        <w:t xml:space="preserve">lei, divizat în </w:t>
      </w:r>
      <w:bookmarkStart w:id="1" w:name="_Hlk509420575"/>
      <w:r w:rsidRPr="008172A2">
        <w:rPr>
          <w:rFonts w:ascii="Times New Roman" w:hAnsi="Times New Roman"/>
          <w:lang w:val="ro-RO"/>
        </w:rPr>
        <w:t xml:space="preserve">278.190.900 </w:t>
      </w:r>
      <w:bookmarkEnd w:id="1"/>
      <w:r w:rsidRPr="008172A2">
        <w:rPr>
          <w:rFonts w:ascii="Times New Roman" w:hAnsi="Times New Roman"/>
        </w:rPr>
        <w:t xml:space="preserve">acţiuni nominative, cu o valoare nominală de 0,1 lei fiecare, </w:t>
      </w:r>
    </w:p>
    <w:p w14:paraId="6F60662D" w14:textId="0809F252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00A1ED6A" w14:textId="6A183F96" w:rsidR="008172A2" w:rsidRPr="008172A2" w:rsidRDefault="008172A2" w:rsidP="008172A2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 xml:space="preserve"> Convocată în temeiul articolului 117 din Legea nr. 31/1990, republicată, prin convocatorul publicat în </w:t>
      </w:r>
      <w:r w:rsidRPr="009B4311">
        <w:rPr>
          <w:rFonts w:ascii="Times New Roman" w:hAnsi="Times New Roman"/>
        </w:rPr>
        <w:t xml:space="preserve">Monitorul Oficial nr. </w:t>
      </w:r>
      <w:r w:rsidR="00A0539D" w:rsidRPr="004D4EA7">
        <w:rPr>
          <w:rFonts w:ascii="Times New Roman" w:hAnsi="Times New Roman"/>
          <w:lang w:val="ro-RO"/>
        </w:rPr>
        <w:t>1445</w:t>
      </w:r>
      <w:r w:rsidR="004D3126" w:rsidRPr="004D4EA7">
        <w:rPr>
          <w:rFonts w:ascii="Times New Roman" w:hAnsi="Times New Roman"/>
          <w:lang w:val="ro-RO"/>
        </w:rPr>
        <w:t xml:space="preserve"> </w:t>
      </w:r>
      <w:r w:rsidR="009B4311" w:rsidRPr="004D4EA7">
        <w:rPr>
          <w:rFonts w:ascii="Times New Roman" w:hAnsi="Times New Roman"/>
        </w:rPr>
        <w:t>din 2</w:t>
      </w:r>
      <w:r w:rsidR="00A0539D" w:rsidRPr="004D4EA7">
        <w:rPr>
          <w:rFonts w:ascii="Times New Roman" w:hAnsi="Times New Roman"/>
        </w:rPr>
        <w:t>2</w:t>
      </w:r>
      <w:r w:rsidR="009B4311" w:rsidRPr="004D4EA7">
        <w:rPr>
          <w:rFonts w:ascii="Times New Roman" w:hAnsi="Times New Roman"/>
        </w:rPr>
        <w:t>.03.202</w:t>
      </w:r>
      <w:r w:rsidR="00A0539D" w:rsidRPr="004D4EA7">
        <w:rPr>
          <w:rFonts w:ascii="Times New Roman" w:hAnsi="Times New Roman"/>
        </w:rPr>
        <w:t>4</w:t>
      </w:r>
      <w:r w:rsidRPr="004D4EA7">
        <w:rPr>
          <w:rFonts w:ascii="Times New Roman" w:hAnsi="Times New Roman"/>
        </w:rPr>
        <w:t xml:space="preserve">, şi în ziarul Bursa nr. </w:t>
      </w:r>
      <w:r w:rsidR="004D3126" w:rsidRPr="004D4EA7">
        <w:rPr>
          <w:rFonts w:ascii="Times New Roman" w:hAnsi="Times New Roman"/>
        </w:rPr>
        <w:t>56</w:t>
      </w:r>
      <w:r w:rsidRPr="004D4EA7">
        <w:rPr>
          <w:rFonts w:ascii="Times New Roman" w:hAnsi="Times New Roman"/>
        </w:rPr>
        <w:t xml:space="preserve"> din </w:t>
      </w:r>
      <w:r w:rsidR="00795D7C" w:rsidRPr="004D4EA7">
        <w:rPr>
          <w:rFonts w:ascii="Times New Roman" w:hAnsi="Times New Roman"/>
        </w:rPr>
        <w:t>2</w:t>
      </w:r>
      <w:r w:rsidR="00A0539D" w:rsidRPr="004D4EA7">
        <w:rPr>
          <w:rFonts w:ascii="Times New Roman" w:hAnsi="Times New Roman"/>
        </w:rPr>
        <w:t>2</w:t>
      </w:r>
      <w:r w:rsidR="00795D7C" w:rsidRPr="004D4EA7">
        <w:rPr>
          <w:rFonts w:ascii="Times New Roman" w:hAnsi="Times New Roman"/>
        </w:rPr>
        <w:t>.03.202</w:t>
      </w:r>
      <w:r w:rsidR="00A0539D" w:rsidRPr="004D4EA7">
        <w:rPr>
          <w:rFonts w:ascii="Times New Roman" w:hAnsi="Times New Roman"/>
        </w:rPr>
        <w:t>4</w:t>
      </w:r>
      <w:r w:rsidRPr="004D4EA7">
        <w:rPr>
          <w:rFonts w:ascii="Times New Roman" w:hAnsi="Times New Roman"/>
        </w:rPr>
        <w:t>,</w:t>
      </w:r>
    </w:p>
    <w:p w14:paraId="0064B6E2" w14:textId="77777777" w:rsidR="008172A2" w:rsidRDefault="008172A2" w:rsidP="008172A2">
      <w:pPr>
        <w:jc w:val="both"/>
        <w:rPr>
          <w:rFonts w:ascii="Times New Roman" w:hAnsi="Times New Roman"/>
        </w:rPr>
      </w:pPr>
    </w:p>
    <w:p w14:paraId="2B8A5FB3" w14:textId="3780C767" w:rsidR="00D4722F" w:rsidRPr="0044665A" w:rsidRDefault="00D4722F" w:rsidP="00D4722F">
      <w:pPr>
        <w:jc w:val="both"/>
        <w:rPr>
          <w:rFonts w:ascii="Times New Roman" w:hAnsi="Times New Roman"/>
          <w:lang w:val="ro-RO"/>
        </w:rPr>
      </w:pPr>
      <w:r w:rsidRPr="00325460">
        <w:rPr>
          <w:rFonts w:ascii="Times New Roman" w:hAnsi="Times New Roman"/>
          <w:lang w:val="ro-RO"/>
        </w:rPr>
        <w:t xml:space="preserve">Având </w:t>
      </w:r>
      <w:bookmarkStart w:id="2" w:name="_Hlk101891367"/>
      <w:r w:rsidRPr="00325460">
        <w:rPr>
          <w:rFonts w:ascii="Times New Roman" w:hAnsi="Times New Roman"/>
          <w:lang w:val="ro-RO"/>
        </w:rPr>
        <w:t>ordinea de zi revizuit</w:t>
      </w:r>
      <w:r w:rsidRPr="00325460">
        <w:rPr>
          <w:rFonts w:ascii="Times New Roman" w:hAnsi="Times New Roman"/>
        </w:rPr>
        <w:t>ă</w:t>
      </w:r>
      <w:bookmarkEnd w:id="2"/>
      <w:r w:rsidRPr="00325460">
        <w:rPr>
          <w:rFonts w:ascii="Times New Roman" w:hAnsi="Times New Roman"/>
          <w:lang w:val="ro-RO"/>
        </w:rPr>
        <w:t xml:space="preserve">, </w:t>
      </w:r>
      <w:r w:rsidRPr="00325460">
        <w:rPr>
          <w:rFonts w:ascii="Times New Roman" w:hAnsi="Times New Roman"/>
        </w:rPr>
        <w:t>î</w:t>
      </w:r>
      <w:r w:rsidRPr="00325460">
        <w:rPr>
          <w:rFonts w:ascii="Times New Roman" w:hAnsi="Times New Roman"/>
          <w:lang w:val="ro-RO"/>
        </w:rPr>
        <w:t>n temeiul art. 117</w:t>
      </w:r>
      <w:r w:rsidRPr="00325460">
        <w:rPr>
          <w:rFonts w:ascii="Times New Roman" w:hAnsi="Times New Roman"/>
          <w:vertAlign w:val="superscript"/>
          <w:lang w:val="ro-RO"/>
        </w:rPr>
        <w:t>1</w:t>
      </w:r>
      <w:r w:rsidRPr="00325460">
        <w:rPr>
          <w:rFonts w:ascii="Times New Roman" w:hAnsi="Times New Roman"/>
          <w:lang w:val="ro-RO"/>
        </w:rPr>
        <w:t xml:space="preserve"> </w:t>
      </w:r>
      <w:r w:rsidRPr="00325460">
        <w:rPr>
          <w:rFonts w:ascii="Times New Roman" w:hAnsi="Times New Roman"/>
        </w:rPr>
        <w:t>din Legea nr. 31/1990 a societ</w:t>
      </w:r>
      <w:r>
        <w:rPr>
          <w:rFonts w:ascii="Times New Roman" w:hAnsi="Times New Roman"/>
        </w:rPr>
        <w:t>ăţ</w:t>
      </w:r>
      <w:r w:rsidRPr="00325460">
        <w:rPr>
          <w:rFonts w:ascii="Times New Roman" w:hAnsi="Times New Roman"/>
        </w:rPr>
        <w:t>ilor comerciale, republicată</w:t>
      </w:r>
      <w:r w:rsidRPr="00325460">
        <w:rPr>
          <w:rFonts w:ascii="Times New Roman" w:hAnsi="Times New Roman"/>
          <w:b/>
          <w:i/>
        </w:rPr>
        <w:t>,</w:t>
      </w:r>
      <w:r w:rsidRPr="00325460">
        <w:rPr>
          <w:rFonts w:ascii="Times New Roman" w:hAnsi="Times New Roman"/>
        </w:rPr>
        <w:t xml:space="preserve"> a </w:t>
      </w:r>
      <w:r w:rsidRPr="00325460">
        <w:rPr>
          <w:rFonts w:ascii="Times New Roman" w:hAnsi="Times New Roman"/>
          <w:lang w:val="ro-RO"/>
        </w:rPr>
        <w:t xml:space="preserve">Legii nr. 24/2017 </w:t>
      </w:r>
      <w:r w:rsidRPr="00325460">
        <w:rPr>
          <w:rFonts w:ascii="Times New Roman" w:hAnsi="Times New Roman"/>
          <w:bCs/>
          <w:lang w:val="ro-RO"/>
        </w:rPr>
        <w:t>privind emitenţii de instrumente financiare şi operaţiuni de piaţă,</w:t>
      </w:r>
      <w:r w:rsidRPr="00325460">
        <w:rPr>
          <w:rFonts w:ascii="Times New Roman" w:hAnsi="Times New Roman"/>
          <w:bCs/>
        </w:rPr>
        <w:t> </w:t>
      </w:r>
      <w:r w:rsidRPr="00325460">
        <w:rPr>
          <w:rFonts w:ascii="Times New Roman" w:hAnsi="Times New Roman"/>
          <w:lang w:val="ro-RO"/>
        </w:rPr>
        <w:t xml:space="preserve"> </w:t>
      </w:r>
      <w:r w:rsidRPr="00C510C9">
        <w:rPr>
          <w:rFonts w:ascii="Times New Roman" w:hAnsi="Times New Roman"/>
          <w:lang w:val="ro-RO"/>
        </w:rPr>
        <w:t xml:space="preserve">coroborate cu dispoziţiile art. 189 din Regulamentul nr. 5/2018 </w:t>
      </w:r>
      <w:r w:rsidRPr="00C510C9">
        <w:rPr>
          <w:rFonts w:ascii="Times New Roman" w:hAnsi="Times New Roman"/>
        </w:rPr>
        <w:t>privind emitenţii de instrumente financiare şi operaţiuni de piaţă</w:t>
      </w:r>
      <w:r w:rsidRPr="00325460">
        <w:rPr>
          <w:rFonts w:ascii="Times New Roman" w:hAnsi="Times New Roman"/>
        </w:rPr>
        <w:t>,</w:t>
      </w:r>
      <w:r w:rsidRPr="00325460">
        <w:rPr>
          <w:rFonts w:ascii="Times New Roman" w:hAnsi="Times New Roman"/>
          <w:lang w:val="ro-RO"/>
        </w:rPr>
        <w:t xml:space="preserve"> prin Completarea </w:t>
      </w:r>
      <w:r w:rsidRPr="00325460">
        <w:rPr>
          <w:rFonts w:ascii="Times New Roman" w:hAnsi="Times New Roman"/>
          <w:bCs/>
          <w:lang w:val="ro-RO"/>
        </w:rPr>
        <w:t>ordin</w:t>
      </w:r>
      <w:r>
        <w:rPr>
          <w:rFonts w:ascii="Times New Roman" w:hAnsi="Times New Roman"/>
          <w:bCs/>
          <w:lang w:val="ro-RO"/>
        </w:rPr>
        <w:t>i</w:t>
      </w:r>
      <w:r w:rsidRPr="00325460">
        <w:rPr>
          <w:rFonts w:ascii="Times New Roman" w:hAnsi="Times New Roman"/>
          <w:bCs/>
          <w:lang w:val="ro-RO"/>
        </w:rPr>
        <w:t xml:space="preserve">i de zi a Adunării Generale </w:t>
      </w:r>
      <w:r>
        <w:rPr>
          <w:rFonts w:ascii="Times New Roman" w:hAnsi="Times New Roman"/>
          <w:bCs/>
          <w:lang w:val="ro-RO"/>
        </w:rPr>
        <w:t>O</w:t>
      </w:r>
      <w:r w:rsidRPr="00325460">
        <w:rPr>
          <w:rFonts w:ascii="Times New Roman" w:hAnsi="Times New Roman"/>
          <w:bCs/>
          <w:lang w:val="ro-RO"/>
        </w:rPr>
        <w:t>rdinare a Acţionarilor Societ</w:t>
      </w:r>
      <w:r>
        <w:rPr>
          <w:rFonts w:ascii="Times New Roman" w:hAnsi="Times New Roman"/>
          <w:bCs/>
          <w:lang w:val="ro-RO"/>
        </w:rPr>
        <w:t>ăţ</w:t>
      </w:r>
      <w:r w:rsidRPr="00325460">
        <w:rPr>
          <w:rFonts w:ascii="Times New Roman" w:hAnsi="Times New Roman"/>
          <w:bCs/>
          <w:lang w:val="ro-RO"/>
        </w:rPr>
        <w:t xml:space="preserve">ii pentru data de </w:t>
      </w:r>
      <w:r>
        <w:rPr>
          <w:rFonts w:ascii="Times New Roman" w:hAnsi="Times New Roman"/>
          <w:bCs/>
          <w:lang w:val="ro-RO"/>
        </w:rPr>
        <w:t>2</w:t>
      </w:r>
      <w:r>
        <w:rPr>
          <w:rFonts w:ascii="Times New Roman" w:hAnsi="Times New Roman"/>
          <w:bCs/>
          <w:lang w:val="ro-RO"/>
        </w:rPr>
        <w:t>5</w:t>
      </w:r>
      <w:r>
        <w:rPr>
          <w:rFonts w:ascii="Times New Roman" w:hAnsi="Times New Roman"/>
          <w:bCs/>
          <w:lang w:val="ro-RO"/>
        </w:rPr>
        <w:t xml:space="preserve"> aprilie</w:t>
      </w:r>
      <w:r w:rsidRPr="00325460">
        <w:rPr>
          <w:rFonts w:ascii="Times New Roman" w:hAnsi="Times New Roman"/>
          <w:bCs/>
          <w:lang w:val="ro-RO"/>
        </w:rPr>
        <w:t xml:space="preserve"> 20</w:t>
      </w:r>
      <w:r>
        <w:rPr>
          <w:rFonts w:ascii="Times New Roman" w:hAnsi="Times New Roman"/>
          <w:bCs/>
          <w:lang w:val="ro-RO"/>
        </w:rPr>
        <w:t>2</w:t>
      </w:r>
      <w:r>
        <w:rPr>
          <w:rFonts w:ascii="Times New Roman" w:hAnsi="Times New Roman"/>
          <w:bCs/>
          <w:lang w:val="ro-RO"/>
        </w:rPr>
        <w:t>4</w:t>
      </w:r>
      <w:r w:rsidRPr="00325460">
        <w:rPr>
          <w:rFonts w:ascii="Times New Roman" w:hAnsi="Times New Roman"/>
          <w:bCs/>
          <w:lang w:val="ro-RO"/>
        </w:rPr>
        <w:t xml:space="preserve"> (</w:t>
      </w:r>
      <w:r>
        <w:rPr>
          <w:rFonts w:ascii="Times New Roman" w:hAnsi="Times New Roman"/>
          <w:bCs/>
          <w:lang w:val="ro-RO"/>
        </w:rPr>
        <w:t>2</w:t>
      </w:r>
      <w:r>
        <w:rPr>
          <w:rFonts w:ascii="Times New Roman" w:hAnsi="Times New Roman"/>
          <w:bCs/>
          <w:lang w:val="ro-RO"/>
        </w:rPr>
        <w:t>6</w:t>
      </w:r>
      <w:r>
        <w:rPr>
          <w:rFonts w:ascii="Times New Roman" w:hAnsi="Times New Roman"/>
          <w:bCs/>
          <w:lang w:val="ro-RO"/>
        </w:rPr>
        <w:t xml:space="preserve"> aprilie</w:t>
      </w:r>
      <w:r w:rsidRPr="00325460">
        <w:rPr>
          <w:rFonts w:ascii="Times New Roman" w:hAnsi="Times New Roman"/>
          <w:bCs/>
          <w:lang w:val="ro-RO"/>
        </w:rPr>
        <w:t xml:space="preserve"> 20</w:t>
      </w:r>
      <w:r>
        <w:rPr>
          <w:rFonts w:ascii="Times New Roman" w:hAnsi="Times New Roman"/>
          <w:bCs/>
          <w:lang w:val="ro-RO"/>
        </w:rPr>
        <w:t>2</w:t>
      </w:r>
      <w:r>
        <w:rPr>
          <w:rFonts w:ascii="Times New Roman" w:hAnsi="Times New Roman"/>
          <w:bCs/>
          <w:lang w:val="ro-RO"/>
        </w:rPr>
        <w:t>4</w:t>
      </w:r>
      <w:r w:rsidRPr="00325460">
        <w:rPr>
          <w:rFonts w:ascii="Times New Roman" w:hAnsi="Times New Roman"/>
          <w:bCs/>
          <w:lang w:val="ro-RO"/>
        </w:rPr>
        <w:t xml:space="preserve"> – a doua convocare</w:t>
      </w:r>
      <w:r w:rsidRPr="00325460">
        <w:rPr>
          <w:rFonts w:ascii="Times New Roman" w:hAnsi="Times New Roman"/>
          <w:b/>
          <w:bCs/>
          <w:i/>
          <w:lang w:val="ro-RO"/>
        </w:rPr>
        <w:t xml:space="preserve">), </w:t>
      </w:r>
      <w:r w:rsidRPr="00325460">
        <w:rPr>
          <w:rFonts w:ascii="Times New Roman" w:hAnsi="Times New Roman"/>
          <w:bCs/>
          <w:lang w:val="ro-RO"/>
        </w:rPr>
        <w:t>publicat</w:t>
      </w:r>
      <w:r>
        <w:rPr>
          <w:rFonts w:ascii="Times New Roman" w:hAnsi="Times New Roman"/>
          <w:bCs/>
          <w:lang w:val="ro-RO"/>
        </w:rPr>
        <w:t>ă</w:t>
      </w:r>
      <w:r w:rsidRPr="00325460">
        <w:rPr>
          <w:rFonts w:ascii="Times New Roman" w:hAnsi="Times New Roman"/>
          <w:bCs/>
          <w:lang w:val="ro-RO"/>
        </w:rPr>
        <w:t xml:space="preserve"> </w:t>
      </w:r>
      <w:r>
        <w:rPr>
          <w:rFonts w:ascii="Times New Roman" w:hAnsi="Times New Roman"/>
          <w:bCs/>
          <w:lang w:val="ro-RO"/>
        </w:rPr>
        <w:t>î</w:t>
      </w:r>
      <w:r w:rsidRPr="00325460">
        <w:rPr>
          <w:rFonts w:ascii="Times New Roman" w:hAnsi="Times New Roman"/>
          <w:bCs/>
          <w:lang w:val="ro-RO"/>
        </w:rPr>
        <w:t>n</w:t>
      </w:r>
      <w:r w:rsidRPr="00325460">
        <w:rPr>
          <w:rFonts w:ascii="Times New Roman" w:hAnsi="Times New Roman"/>
          <w:b/>
          <w:bCs/>
          <w:i/>
          <w:lang w:val="ro-RO"/>
        </w:rPr>
        <w:t xml:space="preserve"> </w:t>
      </w:r>
      <w:r w:rsidRPr="00325460">
        <w:rPr>
          <w:rFonts w:ascii="Times New Roman" w:hAnsi="Times New Roman"/>
          <w:lang w:val="ro-RO"/>
        </w:rPr>
        <w:t xml:space="preserve">Monitorul Oficial al României, Partea a IV-a, </w:t>
      </w:r>
      <w:r w:rsidRPr="00045AC6">
        <w:rPr>
          <w:rFonts w:ascii="Times New Roman" w:hAnsi="Times New Roman"/>
          <w:lang w:val="ro-RO"/>
        </w:rPr>
        <w:t xml:space="preserve">nr. </w:t>
      </w:r>
      <w:r>
        <w:rPr>
          <w:rFonts w:ascii="Times New Roman" w:hAnsi="Times New Roman"/>
          <w:lang w:val="ro-RO"/>
        </w:rPr>
        <w:t>1842</w:t>
      </w:r>
      <w:r w:rsidRPr="00045AC6">
        <w:rPr>
          <w:rFonts w:ascii="Times New Roman" w:hAnsi="Times New Roman"/>
          <w:iCs/>
        </w:rPr>
        <w:t xml:space="preserve"> din 1</w:t>
      </w:r>
      <w:r>
        <w:rPr>
          <w:rFonts w:ascii="Times New Roman" w:hAnsi="Times New Roman"/>
          <w:iCs/>
        </w:rPr>
        <w:t>2</w:t>
      </w:r>
      <w:r w:rsidRPr="00045AC6">
        <w:rPr>
          <w:rFonts w:ascii="Times New Roman" w:hAnsi="Times New Roman"/>
          <w:iCs/>
        </w:rPr>
        <w:t xml:space="preserve"> aprilie 202</w:t>
      </w:r>
      <w:r>
        <w:rPr>
          <w:rFonts w:ascii="Times New Roman" w:hAnsi="Times New Roman"/>
          <w:iCs/>
        </w:rPr>
        <w:t>4</w:t>
      </w:r>
      <w:r w:rsidRPr="00045AC6">
        <w:rPr>
          <w:rFonts w:ascii="Times New Roman" w:hAnsi="Times New Roman"/>
          <w:iCs/>
        </w:rPr>
        <w:t xml:space="preserve"> şi</w:t>
      </w:r>
      <w:r w:rsidRPr="00045AC6">
        <w:rPr>
          <w:rFonts w:ascii="Times New Roman" w:hAnsi="Times New Roman"/>
          <w:iCs/>
          <w:lang w:val="ro-RO"/>
        </w:rPr>
        <w:t xml:space="preserve"> în ziarul "Bursa" nr. 7</w:t>
      </w:r>
      <w:r>
        <w:rPr>
          <w:rFonts w:ascii="Times New Roman" w:hAnsi="Times New Roman"/>
          <w:iCs/>
          <w:lang w:val="ro-RO"/>
        </w:rPr>
        <w:t>1</w:t>
      </w:r>
      <w:r w:rsidRPr="00045AC6">
        <w:rPr>
          <w:rFonts w:ascii="Times New Roman" w:hAnsi="Times New Roman"/>
          <w:iCs/>
          <w:lang w:val="ro-RO"/>
        </w:rPr>
        <w:t xml:space="preserve"> din </w:t>
      </w:r>
      <w:r w:rsidRPr="00045AC6">
        <w:rPr>
          <w:rFonts w:ascii="Times New Roman" w:hAnsi="Times New Roman"/>
          <w:iCs/>
        </w:rPr>
        <w:t>1</w:t>
      </w:r>
      <w:r>
        <w:rPr>
          <w:rFonts w:ascii="Times New Roman" w:hAnsi="Times New Roman"/>
          <w:iCs/>
        </w:rPr>
        <w:t>2</w:t>
      </w:r>
      <w:r w:rsidRPr="00045AC6">
        <w:rPr>
          <w:rFonts w:ascii="Times New Roman" w:hAnsi="Times New Roman"/>
          <w:iCs/>
        </w:rPr>
        <w:t xml:space="preserve"> aprilie </w:t>
      </w:r>
      <w:r w:rsidRPr="00045AC6">
        <w:rPr>
          <w:rFonts w:ascii="Times New Roman" w:hAnsi="Times New Roman"/>
          <w:iCs/>
          <w:lang w:val="ro-RO"/>
        </w:rPr>
        <w:t>202</w:t>
      </w:r>
      <w:r>
        <w:rPr>
          <w:rFonts w:ascii="Times New Roman" w:hAnsi="Times New Roman"/>
          <w:iCs/>
          <w:lang w:val="ro-RO"/>
        </w:rPr>
        <w:t>4</w:t>
      </w:r>
      <w:r w:rsidRPr="0044665A">
        <w:rPr>
          <w:rFonts w:ascii="Times New Roman" w:hAnsi="Times New Roman"/>
          <w:lang w:val="ro-RO"/>
        </w:rPr>
        <w:t>,</w:t>
      </w:r>
    </w:p>
    <w:p w14:paraId="2774165B" w14:textId="77777777" w:rsidR="00D4722F" w:rsidRPr="00D4722F" w:rsidRDefault="00D4722F" w:rsidP="008172A2">
      <w:pPr>
        <w:jc w:val="both"/>
        <w:rPr>
          <w:rFonts w:ascii="Times New Roman" w:hAnsi="Times New Roman"/>
          <w:lang w:val="ro-RO"/>
        </w:rPr>
      </w:pPr>
    </w:p>
    <w:p w14:paraId="603CB612" w14:textId="151931F7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>Întrunită legal şi statutar constituită în şedinţa din data de [</w:t>
      </w:r>
      <w:r w:rsidR="00795D7C">
        <w:rPr>
          <w:rFonts w:ascii="Times New Roman" w:hAnsi="Times New Roman"/>
          <w:lang w:val="ro-RO"/>
        </w:rPr>
        <w:t>2</w:t>
      </w:r>
      <w:r w:rsidR="00A0539D">
        <w:rPr>
          <w:rFonts w:ascii="Times New Roman" w:hAnsi="Times New Roman"/>
          <w:lang w:val="ro-RO"/>
        </w:rPr>
        <w:t>5</w:t>
      </w:r>
      <w:r w:rsidR="00795D7C">
        <w:rPr>
          <w:rFonts w:ascii="Times New Roman" w:hAnsi="Times New Roman"/>
          <w:lang w:val="ro-RO"/>
        </w:rPr>
        <w:t>/2</w:t>
      </w:r>
      <w:r w:rsidR="00A0539D">
        <w:rPr>
          <w:rFonts w:ascii="Times New Roman" w:hAnsi="Times New Roman"/>
          <w:lang w:val="ro-RO"/>
        </w:rPr>
        <w:t>6</w:t>
      </w:r>
      <w:r w:rsidRPr="008172A2">
        <w:rPr>
          <w:rFonts w:ascii="Times New Roman" w:hAnsi="Times New Roman"/>
          <w:lang w:val="ro-RO"/>
        </w:rPr>
        <w:t xml:space="preserve">] </w:t>
      </w:r>
      <w:r w:rsidR="00795D7C">
        <w:rPr>
          <w:rFonts w:ascii="Times New Roman" w:hAnsi="Times New Roman"/>
          <w:lang w:val="ro-RO"/>
        </w:rPr>
        <w:t>aprilie</w:t>
      </w:r>
      <w:r w:rsidRPr="008172A2">
        <w:rPr>
          <w:rFonts w:ascii="Times New Roman" w:hAnsi="Times New Roman"/>
          <w:lang w:val="ro-RO"/>
        </w:rPr>
        <w:t xml:space="preserve"> 202</w:t>
      </w:r>
      <w:r w:rsidR="00A0539D">
        <w:rPr>
          <w:rFonts w:ascii="Times New Roman" w:hAnsi="Times New Roman"/>
          <w:lang w:val="ro-RO"/>
        </w:rPr>
        <w:t>4</w:t>
      </w:r>
      <w:r w:rsidRPr="008172A2">
        <w:rPr>
          <w:rFonts w:ascii="Times New Roman" w:hAnsi="Times New Roman"/>
          <w:lang w:val="ro-RO"/>
        </w:rPr>
        <w:t>, de la ora 1</w:t>
      </w:r>
      <w:r w:rsidR="004C016E">
        <w:rPr>
          <w:rFonts w:ascii="Times New Roman" w:hAnsi="Times New Roman"/>
          <w:lang w:val="ro-RO"/>
        </w:rPr>
        <w:t>1</w:t>
      </w:r>
      <w:r w:rsidRPr="008172A2">
        <w:rPr>
          <w:rFonts w:ascii="Times New Roman" w:hAnsi="Times New Roman"/>
          <w:lang w:val="ro-RO"/>
        </w:rPr>
        <w:t xml:space="preserve">:00 (în prima/a doua convocare), ţinută la sediul Societăţii din </w:t>
      </w:r>
      <w:r w:rsidRPr="008172A2">
        <w:rPr>
          <w:rFonts w:ascii="Times New Roman" w:hAnsi="Times New Roman"/>
          <w:lang w:val="es-ES_tradnl"/>
        </w:rPr>
        <w:t>Ploieşti, Str. Clopoţei nr. 2 bis, jud. Prahova</w:t>
      </w:r>
      <w:r w:rsidRPr="008172A2">
        <w:rPr>
          <w:rFonts w:ascii="Times New Roman" w:hAnsi="Times New Roman"/>
          <w:lang w:val="ro-RO"/>
        </w:rPr>
        <w:t xml:space="preserve">, în prezenţa acţionarilor Societăţii reprezentând _____% din capitalul social şi respectiv _____% din totalul drepturilor de vot, pentru toţi acţionarii Societăţii înscrişi în Registrul Acţionarilor Societăţii la sfârşitul zilei de </w:t>
      </w:r>
      <w:r w:rsidR="004C016E">
        <w:rPr>
          <w:rFonts w:ascii="Times New Roman" w:hAnsi="Times New Roman"/>
          <w:lang w:val="ro-RO"/>
        </w:rPr>
        <w:t>1</w:t>
      </w:r>
      <w:r w:rsidR="00CA34B8">
        <w:rPr>
          <w:rFonts w:ascii="Times New Roman" w:hAnsi="Times New Roman"/>
          <w:lang w:val="ro-RO"/>
        </w:rPr>
        <w:t>6</w:t>
      </w:r>
      <w:r w:rsidR="004C016E">
        <w:rPr>
          <w:rFonts w:ascii="Times New Roman" w:hAnsi="Times New Roman"/>
          <w:lang w:val="ro-RO"/>
        </w:rPr>
        <w:t xml:space="preserve"> </w:t>
      </w:r>
      <w:r w:rsidR="00795D7C">
        <w:rPr>
          <w:rFonts w:ascii="Times New Roman" w:hAnsi="Times New Roman"/>
          <w:lang w:val="ro-RO"/>
        </w:rPr>
        <w:t>aprilie</w:t>
      </w:r>
      <w:r w:rsidRPr="008172A2">
        <w:rPr>
          <w:rFonts w:ascii="Times New Roman" w:hAnsi="Times New Roman"/>
          <w:lang w:val="ro-RO"/>
        </w:rPr>
        <w:t xml:space="preserve"> 202</w:t>
      </w:r>
      <w:r w:rsidR="00CA34B8">
        <w:rPr>
          <w:rFonts w:ascii="Times New Roman" w:hAnsi="Times New Roman"/>
          <w:lang w:val="ro-RO"/>
        </w:rPr>
        <w:t>4</w:t>
      </w:r>
      <w:r w:rsidRPr="008172A2">
        <w:rPr>
          <w:rFonts w:ascii="Times New Roman" w:hAnsi="Times New Roman"/>
          <w:lang w:val="ro-RO"/>
        </w:rPr>
        <w:t>, considerată Dată de Referinţă pentru această adunare,</w:t>
      </w:r>
    </w:p>
    <w:p w14:paraId="1421B5C5" w14:textId="77777777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</w:p>
    <w:p w14:paraId="6C470940" w14:textId="39DFDEDA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>a adoptat următoarea hotărâre cu privire la punctele aflate pe ordinea de zi:</w:t>
      </w:r>
    </w:p>
    <w:p w14:paraId="7C3ACF69" w14:textId="77777777" w:rsidR="004B4950" w:rsidRPr="008172A2" w:rsidRDefault="004B4950" w:rsidP="004B4950">
      <w:pPr>
        <w:jc w:val="both"/>
        <w:rPr>
          <w:rFonts w:ascii="Times New Roman" w:hAnsi="Times New Roman"/>
          <w:u w:val="single"/>
        </w:rPr>
      </w:pPr>
    </w:p>
    <w:p w14:paraId="7733F663" w14:textId="656F05B1" w:rsidR="004B4950" w:rsidRDefault="004B4950" w:rsidP="004B4950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>Articolul 1</w:t>
      </w:r>
    </w:p>
    <w:p w14:paraId="6F3A3EC6" w14:textId="77777777" w:rsidR="005C6A51" w:rsidRPr="008172A2" w:rsidRDefault="005C6A51" w:rsidP="004B4950">
      <w:pPr>
        <w:jc w:val="both"/>
        <w:rPr>
          <w:rFonts w:ascii="Times New Roman" w:hAnsi="Times New Roman"/>
          <w:u w:val="single"/>
        </w:rPr>
      </w:pPr>
    </w:p>
    <w:p w14:paraId="2B8D8869" w14:textId="7969EBDE" w:rsidR="005C6A51" w:rsidRPr="00A0539D" w:rsidRDefault="004C016E" w:rsidP="005C6A5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bookmarkStart w:id="3" w:name="_Hlk62748317"/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bookmarkEnd w:id="3"/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</w:t>
      </w:r>
      <w:bookmarkStart w:id="4" w:name="_Hlk62748414"/>
      <w:r w:rsidRPr="000B6176">
        <w:rPr>
          <w:rFonts w:ascii="Times New Roman" w:hAnsi="Times New Roman"/>
          <w:i/>
          <w:iCs/>
        </w:rPr>
        <w:t xml:space="preserve">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>voturile</w:t>
      </w:r>
      <w:bookmarkEnd w:id="4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>,</w:t>
      </w:r>
      <w:r w:rsidR="008172A2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  <w:b/>
          <w:bCs/>
        </w:rPr>
        <w:t xml:space="preserve">se [aprobă/respinge] </w:t>
      </w:r>
      <w:r w:rsidR="00A0539D" w:rsidRPr="00A0539D">
        <w:rPr>
          <w:rFonts w:ascii="Times New Roman" w:hAnsi="Times New Roman"/>
          <w:i/>
          <w:iCs/>
          <w:lang w:val="ro-RO"/>
        </w:rPr>
        <w:t xml:space="preserve">situaţiile financiare anuale individuale </w:t>
      </w:r>
      <w:r w:rsidR="00A0539D" w:rsidRPr="00A0539D">
        <w:rPr>
          <w:rFonts w:ascii="Times New Roman" w:hAnsi="Times New Roman"/>
          <w:i/>
          <w:iCs/>
          <w:lang w:val="ro-RO"/>
        </w:rPr>
        <w:lastRenderedPageBreak/>
        <w:t xml:space="preserve">încheiate la 31 decembrie 2023, întocmite în conformitate </w:t>
      </w:r>
      <w:r w:rsidR="00A0539D" w:rsidRPr="00A0539D">
        <w:rPr>
          <w:rFonts w:ascii="Times New Roman" w:hAnsi="Times New Roman"/>
          <w:bCs/>
          <w:i/>
          <w:iCs/>
          <w:lang w:val="ro-RO"/>
        </w:rPr>
        <w:t>cu Standardele Internaţionale de Raportare Financiară (“IFRS”)</w:t>
      </w:r>
      <w:r w:rsidR="00A0539D" w:rsidRPr="00A0539D">
        <w:rPr>
          <w:rFonts w:ascii="Times New Roman" w:hAnsi="Times New Roman"/>
          <w:i/>
          <w:iCs/>
          <w:lang w:val="ro-RO"/>
        </w:rPr>
        <w:t>, pe baza Raportului Anual al Consiliului de Administraţie şi a Raportului Auditorului financiar al societăţii</w:t>
      </w:r>
      <w:r w:rsidR="005C6A51" w:rsidRPr="00A0539D">
        <w:rPr>
          <w:rFonts w:ascii="Times New Roman" w:hAnsi="Times New Roman"/>
          <w:bCs/>
          <w:i/>
          <w:iCs/>
          <w:lang w:val="it-IT"/>
        </w:rPr>
        <w:t>;</w:t>
      </w:r>
    </w:p>
    <w:p w14:paraId="50EC2CE9" w14:textId="6FB6FDC2" w:rsidR="004B4950" w:rsidRDefault="004B4950" w:rsidP="004B4950">
      <w:pPr>
        <w:jc w:val="both"/>
        <w:rPr>
          <w:rFonts w:ascii="Times New Roman" w:hAnsi="Times New Roman"/>
          <w:lang w:val="ro-RO"/>
        </w:rPr>
      </w:pPr>
    </w:p>
    <w:p w14:paraId="1C1CB743" w14:textId="2D2BB95C" w:rsidR="004B4950" w:rsidRDefault="004B4950" w:rsidP="004B4950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 xml:space="preserve">Articolul </w:t>
      </w:r>
      <w:r w:rsidR="004C016E">
        <w:rPr>
          <w:rFonts w:ascii="Times New Roman" w:hAnsi="Times New Roman"/>
          <w:u w:val="single"/>
        </w:rPr>
        <w:t>2</w:t>
      </w:r>
    </w:p>
    <w:p w14:paraId="0172C469" w14:textId="77777777" w:rsidR="00795D7C" w:rsidRDefault="00795D7C" w:rsidP="004B4950">
      <w:pPr>
        <w:jc w:val="both"/>
        <w:rPr>
          <w:rFonts w:ascii="Times New Roman" w:hAnsi="Times New Roman"/>
          <w:u w:val="single"/>
        </w:rPr>
      </w:pPr>
    </w:p>
    <w:p w14:paraId="5DE1E97C" w14:textId="45F7EDE1" w:rsidR="005C6A51" w:rsidRDefault="00795D7C" w:rsidP="004B4950">
      <w:pPr>
        <w:jc w:val="both"/>
        <w:rPr>
          <w:rFonts w:ascii="Times New Roman" w:hAnsi="Times New Roman"/>
          <w:i/>
          <w:iCs/>
          <w:lang w:val="ro-RO"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 xml:space="preserve">se [aprobă/respinge] </w:t>
      </w:r>
      <w:r w:rsidR="00E84577" w:rsidRPr="00E84577">
        <w:rPr>
          <w:rFonts w:ascii="Times New Roman" w:hAnsi="Times New Roman"/>
          <w:i/>
          <w:iCs/>
        </w:rPr>
        <w:t xml:space="preserve">repartizare profitului, determinat în conformitate cu prevederile legale, precum și distribuirea de dividende pentru anul financiar 2023 , </w:t>
      </w:r>
      <w:bookmarkStart w:id="5" w:name="_Hlk130222648"/>
      <w:r w:rsidR="00E84577" w:rsidRPr="00E84577">
        <w:rPr>
          <w:rFonts w:ascii="Times New Roman" w:hAnsi="Times New Roman"/>
          <w:i/>
          <w:iCs/>
        </w:rPr>
        <w:t xml:space="preserve">respectiv 0,042301 </w:t>
      </w:r>
      <w:bookmarkEnd w:id="5"/>
      <w:r w:rsidR="00E84577" w:rsidRPr="00E84577">
        <w:rPr>
          <w:rFonts w:ascii="Times New Roman" w:hAnsi="Times New Roman"/>
          <w:i/>
          <w:iCs/>
          <w:lang w:val="ro-RO"/>
        </w:rPr>
        <w:t>lei brut/acţiune</w:t>
      </w:r>
      <w:r w:rsidRPr="00795D7C">
        <w:rPr>
          <w:rFonts w:ascii="Times New Roman" w:hAnsi="Times New Roman"/>
          <w:i/>
          <w:iCs/>
          <w:lang w:val="ro-RO"/>
        </w:rPr>
        <w:t>;</w:t>
      </w:r>
    </w:p>
    <w:p w14:paraId="3E7FF7F6" w14:textId="4E586492" w:rsidR="00795D7C" w:rsidRDefault="00795D7C" w:rsidP="004B4950">
      <w:pPr>
        <w:jc w:val="both"/>
        <w:rPr>
          <w:rFonts w:ascii="Times New Roman" w:hAnsi="Times New Roman"/>
          <w:i/>
          <w:iCs/>
          <w:lang w:val="ro-RO"/>
        </w:rPr>
      </w:pPr>
    </w:p>
    <w:p w14:paraId="63277799" w14:textId="77777777" w:rsidR="00080E17" w:rsidRPr="00FE0812" w:rsidRDefault="00080E17" w:rsidP="00080E17">
      <w:pPr>
        <w:jc w:val="both"/>
        <w:rPr>
          <w:rFonts w:ascii="Times New Roman" w:hAnsi="Times New Roman"/>
          <w:u w:val="single"/>
          <w:vertAlign w:val="superscript"/>
        </w:rPr>
      </w:pPr>
      <w:r w:rsidRPr="008172A2">
        <w:rPr>
          <w:rFonts w:ascii="Times New Roman" w:hAnsi="Times New Roman"/>
          <w:u w:val="single"/>
        </w:rPr>
        <w:t xml:space="preserve">Articolul </w:t>
      </w:r>
      <w:r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  <w:vertAlign w:val="superscript"/>
        </w:rPr>
        <w:t>1</w:t>
      </w:r>
    </w:p>
    <w:p w14:paraId="7C2425A2" w14:textId="77777777" w:rsidR="00080E17" w:rsidRDefault="00080E17" w:rsidP="00080E17">
      <w:pPr>
        <w:jc w:val="both"/>
        <w:rPr>
          <w:rFonts w:ascii="Times New Roman" w:hAnsi="Times New Roman"/>
          <w:u w:val="single"/>
        </w:rPr>
      </w:pPr>
    </w:p>
    <w:p w14:paraId="11C4BE20" w14:textId="77777777" w:rsidR="00080E17" w:rsidRDefault="00080E17" w:rsidP="00080E17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[aprobă/respinge]</w:t>
      </w:r>
      <w:r>
        <w:rPr>
          <w:rFonts w:ascii="Times New Roman" w:hAnsi="Times New Roman"/>
          <w:b/>
          <w:bCs/>
        </w:rPr>
        <w:t xml:space="preserve"> </w:t>
      </w:r>
      <w:r w:rsidRPr="00EA13C2">
        <w:rPr>
          <w:rFonts w:ascii="Times New Roman" w:hAnsi="Times New Roman"/>
        </w:rPr>
        <w:t>schimb</w:t>
      </w:r>
      <w:r>
        <w:rPr>
          <w:rFonts w:ascii="Times New Roman" w:hAnsi="Times New Roman"/>
        </w:rPr>
        <w:t>area</w:t>
      </w:r>
      <w:r w:rsidRPr="00EA13C2">
        <w:rPr>
          <w:rFonts w:ascii="Times New Roman" w:hAnsi="Times New Roman"/>
        </w:rPr>
        <w:t xml:space="preserve"> destinaƫiei rezervelor constituite din profitul net al societăƫii obƫinut în anii precedenƫi în valoare de 12.854.944 lei şi distribuirea acestei sume ca dividend către acƫionari, respectiv 0,0462091lei brut/acƫiune</w:t>
      </w:r>
      <w:r>
        <w:rPr>
          <w:rFonts w:ascii="Times New Roman" w:hAnsi="Times New Roman"/>
        </w:rPr>
        <w:t>.</w:t>
      </w:r>
    </w:p>
    <w:p w14:paraId="43BE9848" w14:textId="77777777" w:rsidR="00080E17" w:rsidRDefault="00080E17" w:rsidP="00080E17">
      <w:pPr>
        <w:jc w:val="both"/>
        <w:rPr>
          <w:rFonts w:ascii="Times New Roman" w:hAnsi="Times New Roman"/>
        </w:rPr>
      </w:pPr>
    </w:p>
    <w:p w14:paraId="01E4E704" w14:textId="77777777" w:rsidR="00080E17" w:rsidRDefault="00080E17" w:rsidP="00080E17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>Articolul</w:t>
      </w:r>
      <w:r>
        <w:rPr>
          <w:rFonts w:ascii="Times New Roman" w:hAnsi="Times New Roman"/>
          <w:u w:val="single"/>
        </w:rPr>
        <w:t xml:space="preserve"> </w:t>
      </w:r>
      <w:r w:rsidRPr="00EA13C2">
        <w:rPr>
          <w:rFonts w:ascii="Times New Roman" w:eastAsia="Times New Roman" w:hAnsi="Times New Roman"/>
          <w:color w:val="000000"/>
        </w:rPr>
        <w:t>2</w:t>
      </w:r>
      <w:r w:rsidRPr="00EA13C2">
        <w:rPr>
          <w:rFonts w:ascii="Times New Roman" w:eastAsia="Times New Roman" w:hAnsi="Times New Roman"/>
          <w:color w:val="000000"/>
          <w:vertAlign w:val="superscript"/>
        </w:rPr>
        <w:t>2</w:t>
      </w:r>
    </w:p>
    <w:p w14:paraId="457F244C" w14:textId="77777777" w:rsidR="00080E17" w:rsidRDefault="00080E17" w:rsidP="00080E17">
      <w:pPr>
        <w:jc w:val="both"/>
        <w:rPr>
          <w:rFonts w:ascii="Times New Roman" w:hAnsi="Times New Roman"/>
          <w:u w:val="single"/>
        </w:rPr>
      </w:pPr>
    </w:p>
    <w:p w14:paraId="39A05905" w14:textId="77777777" w:rsidR="00080E17" w:rsidRDefault="00080E17" w:rsidP="00080E17">
      <w:pPr>
        <w:jc w:val="both"/>
        <w:rPr>
          <w:rFonts w:ascii="Times New Roman" w:eastAsia="Times New Roman" w:hAnsi="Times New Roman"/>
          <w:color w:val="000000"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[aprobă/respinge]</w:t>
      </w:r>
      <w:r>
        <w:rPr>
          <w:rFonts w:ascii="Times New Roman" w:hAnsi="Times New Roman"/>
          <w:b/>
          <w:bCs/>
        </w:rPr>
        <w:t xml:space="preserve"> </w:t>
      </w:r>
      <w:r w:rsidRPr="00EA13C2">
        <w:rPr>
          <w:rFonts w:ascii="Times New Roman" w:eastAsia="Times New Roman" w:hAnsi="Times New Roman"/>
          <w:color w:val="000000"/>
        </w:rPr>
        <w:t>destinaţiei sumei de 20.527.964 RON din alte rezerve şi distribuirea acestei sume ca dividende către acţionari, respectiv 0,0737909 RON brut/acţiune</w:t>
      </w:r>
      <w:r>
        <w:rPr>
          <w:rFonts w:ascii="Times New Roman" w:eastAsia="Times New Roman" w:hAnsi="Times New Roman"/>
          <w:color w:val="000000"/>
        </w:rPr>
        <w:t>.</w:t>
      </w:r>
    </w:p>
    <w:p w14:paraId="5DE8141F" w14:textId="77777777" w:rsidR="00080E17" w:rsidRDefault="00080E17" w:rsidP="00795D7C">
      <w:pPr>
        <w:jc w:val="both"/>
        <w:rPr>
          <w:rFonts w:ascii="Times New Roman" w:hAnsi="Times New Roman"/>
          <w:u w:val="single"/>
        </w:rPr>
      </w:pPr>
    </w:p>
    <w:p w14:paraId="7E131162" w14:textId="55064DA4" w:rsidR="00795D7C" w:rsidRDefault="00795D7C" w:rsidP="00795D7C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 xml:space="preserve">Articolul </w:t>
      </w:r>
      <w:r>
        <w:rPr>
          <w:rFonts w:ascii="Times New Roman" w:hAnsi="Times New Roman"/>
          <w:u w:val="single"/>
        </w:rPr>
        <w:t>3</w:t>
      </w:r>
    </w:p>
    <w:p w14:paraId="3C8ED9BB" w14:textId="7494CD92" w:rsidR="00795D7C" w:rsidRDefault="00795D7C" w:rsidP="00795D7C">
      <w:pPr>
        <w:jc w:val="both"/>
        <w:rPr>
          <w:rFonts w:ascii="Times New Roman" w:hAnsi="Times New Roman"/>
          <w:u w:val="single"/>
        </w:rPr>
      </w:pPr>
    </w:p>
    <w:p w14:paraId="0B9F5E5E" w14:textId="4B784BEC" w:rsidR="00FB4F05" w:rsidRPr="00FB4F05" w:rsidRDefault="00FB4F05" w:rsidP="00795D7C">
      <w:pPr>
        <w:jc w:val="both"/>
        <w:rPr>
          <w:rFonts w:ascii="Times New Roman" w:hAnsi="Times New Roman"/>
          <w:b/>
          <w:bCs/>
          <w:i/>
          <w:iCs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[aprobă/respinge]</w:t>
      </w:r>
      <w:r w:rsidRPr="00FB4F05">
        <w:rPr>
          <w:rFonts w:ascii="Times New Roman" w:hAnsi="Times New Roman"/>
          <w:lang w:val="ro-RO"/>
        </w:rPr>
        <w:t xml:space="preserve"> </w:t>
      </w:r>
      <w:r w:rsidRPr="00FB4F05">
        <w:rPr>
          <w:rFonts w:ascii="Times New Roman" w:hAnsi="Times New Roman"/>
          <w:i/>
          <w:iCs/>
          <w:lang w:val="ro-RO"/>
        </w:rPr>
        <w:t>descărc</w:t>
      </w:r>
      <w:r w:rsidR="00155134">
        <w:rPr>
          <w:rFonts w:ascii="Times New Roman" w:hAnsi="Times New Roman"/>
          <w:i/>
          <w:iCs/>
          <w:lang w:val="ro-RO"/>
        </w:rPr>
        <w:t>area</w:t>
      </w:r>
      <w:r w:rsidRPr="00FB4F05">
        <w:rPr>
          <w:rFonts w:ascii="Times New Roman" w:hAnsi="Times New Roman"/>
          <w:i/>
          <w:iCs/>
          <w:lang w:val="ro-RO"/>
        </w:rPr>
        <w:t xml:space="preserve"> de gestiune a administratorilor Societăţii pentru activitatea desfăşurată în exerciţiul financiar 202</w:t>
      </w:r>
      <w:r w:rsidR="00E84577">
        <w:rPr>
          <w:rFonts w:ascii="Times New Roman" w:hAnsi="Times New Roman"/>
          <w:i/>
          <w:iCs/>
          <w:lang w:val="ro-RO"/>
        </w:rPr>
        <w:t>3</w:t>
      </w:r>
      <w:r w:rsidRPr="00FB4F05">
        <w:rPr>
          <w:rFonts w:ascii="Times New Roman" w:hAnsi="Times New Roman"/>
          <w:i/>
          <w:iCs/>
          <w:lang w:val="ro-RO"/>
        </w:rPr>
        <w:t>, pe baza rapoartelor prezentate.</w:t>
      </w:r>
    </w:p>
    <w:p w14:paraId="69D67DE4" w14:textId="64A892C1" w:rsidR="00FB4F05" w:rsidRDefault="00FB4F05" w:rsidP="00795D7C">
      <w:pPr>
        <w:jc w:val="both"/>
        <w:rPr>
          <w:rFonts w:ascii="Times New Roman" w:hAnsi="Times New Roman"/>
          <w:b/>
          <w:bCs/>
        </w:rPr>
      </w:pPr>
    </w:p>
    <w:p w14:paraId="2085058F" w14:textId="77777777" w:rsidR="00FB4F05" w:rsidRDefault="00FB4F05" w:rsidP="00FB4F05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 xml:space="preserve">Articolul </w:t>
      </w:r>
      <w:r>
        <w:rPr>
          <w:rFonts w:ascii="Times New Roman" w:hAnsi="Times New Roman"/>
          <w:u w:val="single"/>
        </w:rPr>
        <w:t>4</w:t>
      </w:r>
    </w:p>
    <w:p w14:paraId="3F596C8A" w14:textId="77777777" w:rsidR="00080E17" w:rsidRDefault="00080E17" w:rsidP="00FB4F05">
      <w:pPr>
        <w:jc w:val="both"/>
        <w:rPr>
          <w:rFonts w:ascii="Times New Roman" w:hAnsi="Times New Roman"/>
          <w:u w:val="single"/>
        </w:rPr>
      </w:pPr>
    </w:p>
    <w:p w14:paraId="7A82873F" w14:textId="77777777" w:rsidR="00E84577" w:rsidRDefault="00795D7C" w:rsidP="00795D7C">
      <w:pPr>
        <w:jc w:val="both"/>
        <w:rPr>
          <w:rFonts w:ascii="Times New Roman" w:hAnsi="Times New Roman"/>
          <w:i/>
          <w:iCs/>
          <w:lang w:val="ro-RO"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[aprobă/respinge]</w:t>
      </w:r>
      <w:r w:rsidRPr="00795D7C">
        <w:rPr>
          <w:rFonts w:ascii="Times New Roman" w:hAnsi="Times New Roman"/>
          <w:lang w:val="ro-RO"/>
        </w:rPr>
        <w:t xml:space="preserve"> </w:t>
      </w:r>
      <w:r w:rsidRPr="00795D7C">
        <w:rPr>
          <w:rFonts w:ascii="Times New Roman" w:hAnsi="Times New Roman"/>
          <w:i/>
          <w:iCs/>
          <w:lang w:val="ro-RO"/>
        </w:rPr>
        <w:t>bugetul de venituri şi cheltuieli aferent anului 202</w:t>
      </w:r>
      <w:r w:rsidR="00E84577">
        <w:rPr>
          <w:rFonts w:ascii="Times New Roman" w:hAnsi="Times New Roman"/>
          <w:i/>
          <w:iCs/>
          <w:lang w:val="ro-RO"/>
        </w:rPr>
        <w:t>4.</w:t>
      </w:r>
    </w:p>
    <w:p w14:paraId="68B38CCC" w14:textId="77777777" w:rsidR="00E84577" w:rsidRDefault="00E84577" w:rsidP="00795D7C">
      <w:pPr>
        <w:jc w:val="both"/>
        <w:rPr>
          <w:rFonts w:ascii="Times New Roman" w:hAnsi="Times New Roman"/>
          <w:i/>
          <w:iCs/>
          <w:lang w:val="ro-RO"/>
        </w:rPr>
      </w:pPr>
    </w:p>
    <w:p w14:paraId="101008E5" w14:textId="2C5A1C53" w:rsidR="00E84577" w:rsidRDefault="00E84577" w:rsidP="00E84577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 xml:space="preserve">Articolul </w:t>
      </w:r>
      <w:r>
        <w:rPr>
          <w:rFonts w:ascii="Times New Roman" w:hAnsi="Times New Roman"/>
          <w:u w:val="single"/>
        </w:rPr>
        <w:t>5</w:t>
      </w:r>
    </w:p>
    <w:p w14:paraId="523201DF" w14:textId="77777777" w:rsidR="00E84577" w:rsidRDefault="00E84577" w:rsidP="00E84577">
      <w:pPr>
        <w:jc w:val="both"/>
        <w:rPr>
          <w:rFonts w:ascii="Times New Roman" w:hAnsi="Times New Roman"/>
          <w:u w:val="single"/>
        </w:rPr>
      </w:pPr>
    </w:p>
    <w:p w14:paraId="30170477" w14:textId="50E83FEE" w:rsidR="00795D7C" w:rsidRDefault="00E84577" w:rsidP="00795D7C">
      <w:pPr>
        <w:jc w:val="both"/>
        <w:rPr>
          <w:rFonts w:ascii="Times New Roman" w:hAnsi="Times New Roman"/>
          <w:b/>
          <w:bCs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[aprobă/respinge]</w:t>
      </w:r>
      <w:r>
        <w:rPr>
          <w:rFonts w:ascii="Times New Roman" w:hAnsi="Times New Roman"/>
          <w:b/>
          <w:bCs/>
        </w:rPr>
        <w:t xml:space="preserve"> </w:t>
      </w:r>
      <w:r w:rsidR="00795D7C" w:rsidRPr="00795D7C">
        <w:rPr>
          <w:rFonts w:ascii="Times New Roman" w:hAnsi="Times New Roman"/>
          <w:i/>
          <w:iCs/>
          <w:lang w:val="ro-RO"/>
        </w:rPr>
        <w:t>programul de investiţii pentru anul 202</w:t>
      </w:r>
      <w:r>
        <w:rPr>
          <w:rFonts w:ascii="Times New Roman" w:hAnsi="Times New Roman"/>
          <w:i/>
          <w:iCs/>
          <w:lang w:val="ro-RO"/>
        </w:rPr>
        <w:t>4</w:t>
      </w:r>
      <w:r w:rsidR="00795D7C">
        <w:rPr>
          <w:rFonts w:ascii="Times New Roman" w:hAnsi="Times New Roman"/>
          <w:i/>
          <w:iCs/>
          <w:lang w:val="ro-RO"/>
        </w:rPr>
        <w:t>.</w:t>
      </w:r>
    </w:p>
    <w:p w14:paraId="2EAD7F29" w14:textId="50F421BC" w:rsidR="00795D7C" w:rsidRDefault="00795D7C" w:rsidP="00795D7C">
      <w:pPr>
        <w:jc w:val="both"/>
        <w:rPr>
          <w:rFonts w:ascii="Times New Roman" w:hAnsi="Times New Roman"/>
          <w:b/>
          <w:bCs/>
        </w:rPr>
      </w:pPr>
    </w:p>
    <w:p w14:paraId="4B0875B8" w14:textId="2C5DCFF5" w:rsidR="00795D7C" w:rsidRDefault="00795D7C" w:rsidP="00795D7C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 xml:space="preserve">Articolul </w:t>
      </w:r>
      <w:r w:rsidR="00E84577">
        <w:rPr>
          <w:rFonts w:ascii="Times New Roman" w:hAnsi="Times New Roman"/>
          <w:u w:val="single"/>
        </w:rPr>
        <w:t>6</w:t>
      </w:r>
    </w:p>
    <w:p w14:paraId="1E98E06C" w14:textId="77777777" w:rsidR="00795D7C" w:rsidRDefault="00795D7C" w:rsidP="00795D7C">
      <w:pPr>
        <w:jc w:val="both"/>
        <w:rPr>
          <w:rFonts w:ascii="Times New Roman" w:hAnsi="Times New Roman"/>
          <w:u w:val="single"/>
        </w:rPr>
      </w:pPr>
    </w:p>
    <w:p w14:paraId="40BEFAF8" w14:textId="5E76993F" w:rsidR="00795D7C" w:rsidRDefault="00795D7C" w:rsidP="00795D7C">
      <w:pPr>
        <w:jc w:val="both"/>
        <w:rPr>
          <w:rFonts w:ascii="Times New Roman" w:hAnsi="Times New Roman"/>
          <w:b/>
          <w:bCs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[aprobă/respinge]</w:t>
      </w:r>
      <w:r w:rsidRPr="00795D7C">
        <w:rPr>
          <w:lang w:eastAsia="en-GB"/>
        </w:rPr>
        <w:t xml:space="preserve"> </w:t>
      </w:r>
      <w:r w:rsidR="00021504" w:rsidRPr="00795D7C">
        <w:rPr>
          <w:rFonts w:ascii="Times New Roman" w:hAnsi="Times New Roman"/>
          <w:i/>
          <w:iCs/>
          <w:lang w:val="ro-RO"/>
        </w:rPr>
        <w:t>remuneraţi</w:t>
      </w:r>
      <w:r w:rsidR="00021504">
        <w:rPr>
          <w:rFonts w:ascii="Times New Roman" w:hAnsi="Times New Roman"/>
          <w:i/>
          <w:iCs/>
          <w:lang w:val="ro-RO"/>
        </w:rPr>
        <w:t>a</w:t>
      </w:r>
      <w:r w:rsidR="00021504" w:rsidRPr="00795D7C">
        <w:rPr>
          <w:rFonts w:ascii="Times New Roman" w:hAnsi="Times New Roman"/>
          <w:i/>
          <w:iCs/>
          <w:lang w:val="ro-RO"/>
        </w:rPr>
        <w:t xml:space="preserve"> </w:t>
      </w:r>
      <w:r w:rsidR="00021504" w:rsidRPr="00795D7C">
        <w:rPr>
          <w:rFonts w:ascii="Times New Roman" w:hAnsi="Times New Roman"/>
          <w:i/>
          <w:iCs/>
        </w:rPr>
        <w:t>lunar</w:t>
      </w:r>
      <w:r w:rsidR="00021504">
        <w:rPr>
          <w:rFonts w:ascii="Times New Roman" w:hAnsi="Times New Roman"/>
          <w:i/>
          <w:iCs/>
        </w:rPr>
        <w:t>ă</w:t>
      </w:r>
      <w:r w:rsidR="00021504" w:rsidRPr="00795D7C">
        <w:rPr>
          <w:rFonts w:ascii="Times New Roman" w:hAnsi="Times New Roman"/>
          <w:i/>
          <w:iCs/>
        </w:rPr>
        <w:t xml:space="preserve"> brut</w:t>
      </w:r>
      <w:r w:rsidR="00021504">
        <w:rPr>
          <w:rFonts w:ascii="Times New Roman" w:hAnsi="Times New Roman"/>
          <w:i/>
          <w:iCs/>
        </w:rPr>
        <w:t>ă</w:t>
      </w:r>
      <w:r w:rsidR="00021504" w:rsidRPr="00795D7C">
        <w:rPr>
          <w:rFonts w:ascii="Times New Roman" w:hAnsi="Times New Roman"/>
          <w:i/>
          <w:iCs/>
        </w:rPr>
        <w:t xml:space="preserve"> </w:t>
      </w:r>
      <w:r w:rsidR="00021504" w:rsidRPr="00795D7C">
        <w:rPr>
          <w:rFonts w:ascii="Times New Roman" w:hAnsi="Times New Roman"/>
          <w:i/>
          <w:iCs/>
          <w:lang w:val="ro-RO"/>
        </w:rPr>
        <w:t>datorat</w:t>
      </w:r>
      <w:r w:rsidR="00021504">
        <w:rPr>
          <w:rFonts w:ascii="Times New Roman" w:hAnsi="Times New Roman"/>
          <w:i/>
          <w:iCs/>
          <w:lang w:val="ro-RO"/>
        </w:rPr>
        <w:t>ă</w:t>
      </w:r>
      <w:r w:rsidR="00021504" w:rsidRPr="00795D7C">
        <w:rPr>
          <w:rFonts w:ascii="Times New Roman" w:hAnsi="Times New Roman"/>
          <w:i/>
          <w:iCs/>
          <w:lang w:val="ro-RO"/>
        </w:rPr>
        <w:t xml:space="preserve"> pentru exerciţiul financiar 202</w:t>
      </w:r>
      <w:r w:rsidR="00E84577">
        <w:rPr>
          <w:rFonts w:ascii="Times New Roman" w:hAnsi="Times New Roman"/>
          <w:i/>
          <w:iCs/>
          <w:lang w:val="ro-RO"/>
        </w:rPr>
        <w:t>4</w:t>
      </w:r>
      <w:r w:rsidR="00021504" w:rsidRPr="00795D7C">
        <w:rPr>
          <w:rFonts w:ascii="Times New Roman" w:hAnsi="Times New Roman"/>
          <w:i/>
          <w:iCs/>
        </w:rPr>
        <w:t xml:space="preserve"> membrilor Consiliului de Administraţie, </w:t>
      </w:r>
      <w:r w:rsidR="00021504" w:rsidRPr="00795D7C">
        <w:rPr>
          <w:rFonts w:ascii="Times New Roman" w:hAnsi="Times New Roman"/>
          <w:bCs/>
          <w:i/>
          <w:iCs/>
        </w:rPr>
        <w:t>precum şi stabilirea limitei generale a remuneraţiilor suplimentare ale membrilor Consiliului de Administraţie cărora le-au fost acordate funcţii specifice în cadrul Consiliului de Administraţie</w:t>
      </w:r>
      <w:r w:rsidRPr="00795D7C">
        <w:rPr>
          <w:rFonts w:ascii="Times New Roman" w:hAnsi="Times New Roman"/>
          <w:i/>
          <w:iCs/>
          <w:lang w:eastAsia="en-GB"/>
        </w:rPr>
        <w:t>.</w:t>
      </w:r>
    </w:p>
    <w:p w14:paraId="6CBA4193" w14:textId="40729300" w:rsidR="00795D7C" w:rsidRDefault="00795D7C" w:rsidP="00795D7C">
      <w:pPr>
        <w:jc w:val="both"/>
        <w:rPr>
          <w:rFonts w:ascii="Times New Roman" w:hAnsi="Times New Roman"/>
          <w:b/>
          <w:bCs/>
        </w:rPr>
      </w:pPr>
    </w:p>
    <w:p w14:paraId="68251031" w14:textId="2278F26F" w:rsidR="00795D7C" w:rsidRDefault="00795D7C" w:rsidP="00795D7C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 xml:space="preserve">Articolul </w:t>
      </w:r>
      <w:r w:rsidR="00E84577">
        <w:rPr>
          <w:rFonts w:ascii="Times New Roman" w:hAnsi="Times New Roman"/>
          <w:u w:val="single"/>
        </w:rPr>
        <w:t>7</w:t>
      </w:r>
    </w:p>
    <w:p w14:paraId="70EB0BD4" w14:textId="77777777" w:rsidR="00795D7C" w:rsidRDefault="00795D7C" w:rsidP="00795D7C">
      <w:pPr>
        <w:jc w:val="both"/>
        <w:rPr>
          <w:rFonts w:ascii="Times New Roman" w:hAnsi="Times New Roman"/>
          <w:u w:val="single"/>
        </w:rPr>
      </w:pPr>
    </w:p>
    <w:p w14:paraId="159A02C0" w14:textId="605D6296" w:rsidR="004D4037" w:rsidRDefault="004D4037" w:rsidP="00795D7C">
      <w:pPr>
        <w:jc w:val="both"/>
        <w:rPr>
          <w:rFonts w:ascii="Times New Roman" w:hAnsi="Times New Roman"/>
          <w:i/>
          <w:iCs/>
          <w:lang w:val="ro-RO"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 w:rsidRPr="008172A2">
        <w:rPr>
          <w:rFonts w:ascii="Times New Roman" w:hAnsi="Times New Roman"/>
        </w:rPr>
        <w:t xml:space="preserve">, , </w:t>
      </w:r>
      <w:r w:rsidRPr="004D4037">
        <w:rPr>
          <w:rFonts w:ascii="Times New Roman" w:hAnsi="Times New Roman"/>
          <w:b/>
          <w:bCs/>
        </w:rPr>
        <w:t xml:space="preserve">se [aprobă/respinge] </w:t>
      </w:r>
      <w:r w:rsidRPr="004D4037">
        <w:rPr>
          <w:rFonts w:ascii="Times New Roman" w:hAnsi="Times New Roman"/>
          <w:i/>
          <w:iCs/>
          <w:lang w:val="ro-RO"/>
        </w:rPr>
        <w:t xml:space="preserve">raportul de remunerare </w:t>
      </w:r>
      <w:r w:rsidRPr="004D4037">
        <w:rPr>
          <w:rFonts w:ascii="Times New Roman" w:hAnsi="Times New Roman"/>
          <w:i/>
          <w:iCs/>
          <w:color w:val="000000"/>
          <w:lang w:eastAsia="en-GB"/>
        </w:rPr>
        <w:t>a</w:t>
      </w:r>
      <w:r>
        <w:rPr>
          <w:rFonts w:ascii="Times New Roman" w:hAnsi="Times New Roman"/>
          <w:i/>
          <w:iCs/>
          <w:color w:val="000000"/>
          <w:lang w:eastAsia="en-GB"/>
        </w:rPr>
        <w:t>l</w:t>
      </w:r>
      <w:r w:rsidRPr="004D4037">
        <w:rPr>
          <w:rFonts w:ascii="Times New Roman" w:hAnsi="Times New Roman"/>
          <w:i/>
          <w:iCs/>
          <w:color w:val="000000"/>
          <w:lang w:eastAsia="en-GB"/>
        </w:rPr>
        <w:t xml:space="preserve"> structurii de conducere a Societăţii</w:t>
      </w:r>
      <w:r w:rsidRPr="004D4037">
        <w:rPr>
          <w:rFonts w:ascii="Times New Roman" w:hAnsi="Times New Roman"/>
          <w:bCs/>
          <w:i/>
          <w:iCs/>
          <w:color w:val="000000"/>
          <w:lang w:eastAsia="en-GB"/>
        </w:rPr>
        <w:t>, aferent anului 202</w:t>
      </w:r>
      <w:r w:rsidR="00E84577">
        <w:rPr>
          <w:rFonts w:ascii="Times New Roman" w:hAnsi="Times New Roman"/>
          <w:bCs/>
          <w:i/>
          <w:iCs/>
          <w:color w:val="000000"/>
          <w:lang w:eastAsia="en-GB"/>
        </w:rPr>
        <w:t>3</w:t>
      </w:r>
      <w:r w:rsidRPr="004D4037">
        <w:rPr>
          <w:rFonts w:ascii="Times New Roman" w:hAnsi="Times New Roman"/>
          <w:i/>
          <w:iCs/>
          <w:lang w:val="ro-RO"/>
        </w:rPr>
        <w:t>, supus votului consultativ al AGOA, având în vedere prevederile art. 107, paragraful (6) din Legea nr. 24/2017 privind emitenții de instrumente financiare și operațiuni de piață, republicată</w:t>
      </w:r>
      <w:r>
        <w:rPr>
          <w:rFonts w:ascii="Times New Roman" w:hAnsi="Times New Roman"/>
          <w:i/>
          <w:iCs/>
          <w:lang w:val="ro-RO"/>
        </w:rPr>
        <w:t>.</w:t>
      </w:r>
    </w:p>
    <w:p w14:paraId="28F84A73" w14:textId="584CDDD7" w:rsidR="004D4037" w:rsidRDefault="004D4037" w:rsidP="00795D7C">
      <w:pPr>
        <w:jc w:val="both"/>
        <w:rPr>
          <w:rFonts w:ascii="Times New Roman" w:hAnsi="Times New Roman"/>
          <w:i/>
          <w:iCs/>
          <w:lang w:val="ro-RO"/>
        </w:rPr>
      </w:pPr>
    </w:p>
    <w:p w14:paraId="19DD3910" w14:textId="60F70D63" w:rsidR="00E84577" w:rsidRDefault="00E84577" w:rsidP="00E84577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 xml:space="preserve">Articolul </w:t>
      </w:r>
      <w:r>
        <w:rPr>
          <w:rFonts w:ascii="Times New Roman" w:hAnsi="Times New Roman"/>
          <w:u w:val="single"/>
        </w:rPr>
        <w:t>8</w:t>
      </w:r>
    </w:p>
    <w:p w14:paraId="56E2D21C" w14:textId="77777777" w:rsidR="00E84577" w:rsidRDefault="00E84577" w:rsidP="00E84577">
      <w:pPr>
        <w:jc w:val="both"/>
        <w:rPr>
          <w:rFonts w:ascii="Times New Roman" w:hAnsi="Times New Roman"/>
          <w:u w:val="single"/>
        </w:rPr>
      </w:pPr>
    </w:p>
    <w:p w14:paraId="120D0DF5" w14:textId="44111004" w:rsidR="00E84577" w:rsidRDefault="00E84577" w:rsidP="00E84577">
      <w:pPr>
        <w:jc w:val="both"/>
        <w:rPr>
          <w:rFonts w:ascii="Times New Roman" w:hAnsi="Times New Roman"/>
          <w:i/>
          <w:iCs/>
          <w:szCs w:val="22"/>
          <w:lang w:val="ro-RO"/>
        </w:rPr>
      </w:pPr>
      <w:r w:rsidRPr="008172A2">
        <w:rPr>
          <w:rFonts w:ascii="Times New Roman" w:hAnsi="Times New Roman"/>
        </w:rPr>
        <w:lastRenderedPageBreak/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 w:rsidRPr="008172A2">
        <w:rPr>
          <w:rFonts w:ascii="Times New Roman" w:hAnsi="Times New Roman"/>
        </w:rPr>
        <w:t xml:space="preserve">, , </w:t>
      </w:r>
      <w:r w:rsidRPr="004D4037">
        <w:rPr>
          <w:rFonts w:ascii="Times New Roman" w:hAnsi="Times New Roman"/>
          <w:b/>
          <w:bCs/>
        </w:rPr>
        <w:t>se [aprobă/respinge]</w:t>
      </w:r>
      <w:r>
        <w:rPr>
          <w:rFonts w:ascii="Times New Roman" w:hAnsi="Times New Roman"/>
          <w:b/>
          <w:bCs/>
        </w:rPr>
        <w:t xml:space="preserve"> </w:t>
      </w:r>
      <w:r w:rsidRPr="00E84577">
        <w:rPr>
          <w:rFonts w:ascii="Times New Roman" w:eastAsia="Times New Roman" w:hAnsi="Times New Roman"/>
          <w:i/>
          <w:iCs/>
          <w:lang w:val="ro-RO"/>
        </w:rPr>
        <w:t>renumirea firmei de audit Ernst &amp; Young Assurance Services SRL ca auditor financiar al</w:t>
      </w:r>
      <w:r w:rsidRPr="00E84577">
        <w:rPr>
          <w:rFonts w:ascii="Times New Roman" w:eastAsia="Times New Roman" w:hAnsi="Times New Roman"/>
          <w:b/>
          <w:bCs/>
          <w:i/>
          <w:iCs/>
          <w:lang w:val="ro-RO"/>
        </w:rPr>
        <w:t xml:space="preserve"> </w:t>
      </w:r>
      <w:r w:rsidRPr="00E84577">
        <w:rPr>
          <w:rFonts w:ascii="Times New Roman" w:hAnsi="Times New Roman"/>
          <w:i/>
          <w:iCs/>
          <w:lang w:val="ro-RO"/>
        </w:rPr>
        <w:t>Rompetrol Well Services</w:t>
      </w:r>
      <w:r w:rsidRPr="00E84577">
        <w:rPr>
          <w:rFonts w:ascii="Times New Roman" w:eastAsia="Times New Roman" w:hAnsi="Times New Roman"/>
          <w:b/>
          <w:bCs/>
          <w:i/>
          <w:iCs/>
          <w:lang w:val="ro-RO"/>
        </w:rPr>
        <w:t xml:space="preserve"> </w:t>
      </w:r>
      <w:r w:rsidRPr="00E84577">
        <w:rPr>
          <w:rFonts w:ascii="Times New Roman" w:eastAsia="Times New Roman" w:hAnsi="Times New Roman"/>
          <w:i/>
          <w:iCs/>
          <w:lang w:val="ro-RO"/>
        </w:rPr>
        <w:t xml:space="preserve">pentru anul financiar 2024, durata contractului de audit fiind de 1(un) an, </w:t>
      </w:r>
      <w:r w:rsidRPr="00E84577">
        <w:rPr>
          <w:rFonts w:ascii="Times New Roman" w:hAnsi="Times New Roman"/>
          <w:i/>
          <w:iCs/>
          <w:szCs w:val="22"/>
          <w:lang w:val="ro-RO"/>
        </w:rPr>
        <w:t>începând cu data de 28.04.2024</w:t>
      </w:r>
      <w:r>
        <w:rPr>
          <w:rFonts w:ascii="Times New Roman" w:hAnsi="Times New Roman"/>
          <w:i/>
          <w:iCs/>
          <w:szCs w:val="22"/>
          <w:lang w:val="ro-RO"/>
        </w:rPr>
        <w:t>.</w:t>
      </w:r>
    </w:p>
    <w:p w14:paraId="6670BADE" w14:textId="77777777" w:rsidR="00E84577" w:rsidRDefault="00E84577" w:rsidP="00E84577">
      <w:pPr>
        <w:jc w:val="both"/>
        <w:rPr>
          <w:rFonts w:ascii="Times New Roman" w:hAnsi="Times New Roman"/>
          <w:i/>
          <w:iCs/>
          <w:lang w:val="ro-RO"/>
        </w:rPr>
      </w:pPr>
    </w:p>
    <w:p w14:paraId="6F161462" w14:textId="73DB37CC" w:rsidR="00080E17" w:rsidRDefault="00080E17" w:rsidP="00E84577">
      <w:pPr>
        <w:jc w:val="both"/>
        <w:rPr>
          <w:rFonts w:ascii="Times New Roman" w:hAnsi="Times New Roman"/>
          <w:i/>
          <w:iCs/>
          <w:lang w:val="ro-RO"/>
        </w:rPr>
      </w:pPr>
      <w:r w:rsidRPr="008172A2">
        <w:rPr>
          <w:rFonts w:ascii="Times New Roman" w:hAnsi="Times New Roman"/>
          <w:u w:val="single"/>
        </w:rPr>
        <w:t>Articolul</w:t>
      </w:r>
      <w:r>
        <w:rPr>
          <w:rFonts w:ascii="Times New Roman" w:hAnsi="Times New Roman"/>
          <w:u w:val="single"/>
        </w:rPr>
        <w:t xml:space="preserve"> </w:t>
      </w:r>
      <w:r w:rsidRPr="00EA13C2">
        <w:rPr>
          <w:rFonts w:ascii="Times New Roman" w:eastAsia="Arial" w:hAnsi="Times New Roman"/>
          <w:lang w:val="ro-RO"/>
        </w:rPr>
        <w:t>8</w:t>
      </w:r>
      <w:r w:rsidRPr="00EA13C2">
        <w:rPr>
          <w:rFonts w:ascii="Times New Roman" w:eastAsia="Arial" w:hAnsi="Times New Roman"/>
          <w:vertAlign w:val="superscript"/>
          <w:lang w:val="ro-RO"/>
        </w:rPr>
        <w:t>2</w:t>
      </w:r>
    </w:p>
    <w:p w14:paraId="5A7B7ABE" w14:textId="77777777" w:rsidR="00080E17" w:rsidRDefault="00080E17" w:rsidP="004D4037">
      <w:pPr>
        <w:jc w:val="both"/>
        <w:rPr>
          <w:rFonts w:ascii="Times New Roman" w:hAnsi="Times New Roman"/>
          <w:u w:val="single"/>
        </w:rPr>
      </w:pPr>
    </w:p>
    <w:p w14:paraId="56C3140D" w14:textId="05E3C38C" w:rsidR="00080E17" w:rsidRDefault="00080E17" w:rsidP="004D4037">
      <w:pPr>
        <w:jc w:val="both"/>
        <w:rPr>
          <w:rFonts w:ascii="Times New Roman" w:eastAsia="Arial" w:hAnsi="Times New Roman"/>
          <w:bCs/>
          <w:spacing w:val="-2"/>
          <w:lang w:val="ro-RO"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 w:rsidRPr="008172A2">
        <w:rPr>
          <w:rFonts w:ascii="Times New Roman" w:hAnsi="Times New Roman"/>
        </w:rPr>
        <w:t xml:space="preserve">, , </w:t>
      </w:r>
      <w:r w:rsidRPr="008172A2">
        <w:rPr>
          <w:rFonts w:ascii="Times New Roman" w:hAnsi="Times New Roman"/>
          <w:b/>
          <w:bCs/>
        </w:rPr>
        <w:t>se [aprobă/respinge]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eastAsia="Arial" w:hAnsi="Times New Roman"/>
          <w:bCs/>
          <w:lang w:val="ro-RO"/>
        </w:rPr>
        <w:t>a</w:t>
      </w:r>
      <w:r w:rsidRPr="00EA13C2">
        <w:rPr>
          <w:rFonts w:ascii="Times New Roman" w:eastAsia="Arial" w:hAnsi="Times New Roman"/>
          <w:bCs/>
          <w:lang w:val="ro-RO"/>
        </w:rPr>
        <w:t xml:space="preserve">probarea atragerii răspunderii </w:t>
      </w:r>
      <w:r>
        <w:rPr>
          <w:rFonts w:ascii="Times New Roman" w:eastAsia="Arial" w:hAnsi="Times New Roman"/>
          <w:bCs/>
          <w:lang w:val="ro-RO"/>
        </w:rPr>
        <w:t>a</w:t>
      </w:r>
      <w:r w:rsidRPr="00EA13C2">
        <w:rPr>
          <w:rFonts w:ascii="Times New Roman" w:eastAsia="Arial" w:hAnsi="Times New Roman"/>
          <w:bCs/>
          <w:lang w:val="ro-RO"/>
        </w:rPr>
        <w:t>dministratorilor societă</w:t>
      </w:r>
      <w:r w:rsidRPr="00EA13C2">
        <w:rPr>
          <w:rFonts w:ascii="Times New Roman" w:eastAsia="Arial" w:hAnsi="Times New Roman"/>
          <w:lang w:val="ro-RO"/>
        </w:rPr>
        <w:t>ţ</w:t>
      </w:r>
      <w:r w:rsidRPr="00EA13C2">
        <w:rPr>
          <w:rFonts w:ascii="Times New Roman" w:eastAsia="Arial" w:hAnsi="Times New Roman"/>
          <w:bCs/>
          <w:lang w:val="ro-RO"/>
        </w:rPr>
        <w:t>ii pentru prejudiciul</w:t>
      </w:r>
      <w:r w:rsidRPr="00EA13C2">
        <w:rPr>
          <w:rFonts w:ascii="Times New Roman" w:eastAsia="Arial" w:hAnsi="Times New Roman"/>
          <w:bCs/>
          <w:spacing w:val="57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lang w:val="ro-RO"/>
        </w:rPr>
        <w:t>în</w:t>
      </w:r>
      <w:r w:rsidRPr="00EA13C2">
        <w:rPr>
          <w:rFonts w:ascii="Times New Roman" w:eastAsia="Arial" w:hAnsi="Times New Roman"/>
          <w:bCs/>
          <w:spacing w:val="59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lang w:val="ro-RO"/>
        </w:rPr>
        <w:t>valoare</w:t>
      </w:r>
      <w:r w:rsidRPr="00EA13C2">
        <w:rPr>
          <w:rFonts w:ascii="Times New Roman" w:eastAsia="Arial" w:hAnsi="Times New Roman"/>
          <w:bCs/>
          <w:spacing w:val="59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lang w:val="ro-RO"/>
        </w:rPr>
        <w:t>estimată</w:t>
      </w:r>
      <w:r w:rsidRPr="00EA13C2">
        <w:rPr>
          <w:rFonts w:ascii="Times New Roman" w:eastAsia="Arial" w:hAnsi="Times New Roman"/>
          <w:bCs/>
          <w:spacing w:val="60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spacing w:val="-5"/>
          <w:lang w:val="ro-RO"/>
        </w:rPr>
        <w:t xml:space="preserve">de </w:t>
      </w:r>
      <w:r w:rsidRPr="00EA13C2">
        <w:rPr>
          <w:rFonts w:ascii="Times New Roman" w:eastAsia="Arial" w:hAnsi="Times New Roman"/>
          <w:bCs/>
          <w:lang w:val="ro-RO"/>
        </w:rPr>
        <w:t>4.186.525 lei cauzat de aceştia societă</w:t>
      </w:r>
      <w:r w:rsidRPr="00EA13C2">
        <w:rPr>
          <w:rFonts w:ascii="Times New Roman" w:eastAsia="Arial" w:hAnsi="Times New Roman"/>
          <w:lang w:val="ro-RO"/>
        </w:rPr>
        <w:t>ţ</w:t>
      </w:r>
      <w:r w:rsidRPr="00EA13C2">
        <w:rPr>
          <w:rFonts w:ascii="Times New Roman" w:eastAsia="Arial" w:hAnsi="Times New Roman"/>
          <w:bCs/>
          <w:lang w:val="ro-RO"/>
        </w:rPr>
        <w:t>ii prin încheierea de către Societate a contractelor privind serviciile dedicate de asisten</w:t>
      </w:r>
      <w:r w:rsidRPr="00EA13C2">
        <w:rPr>
          <w:rFonts w:ascii="Times New Roman" w:eastAsia="Arial" w:hAnsi="Times New Roman"/>
          <w:lang w:val="ro-RO"/>
        </w:rPr>
        <w:t>ţ</w:t>
      </w:r>
      <w:r w:rsidRPr="00EA13C2">
        <w:rPr>
          <w:rFonts w:ascii="Times New Roman" w:eastAsia="Arial" w:hAnsi="Times New Roman"/>
          <w:bCs/>
          <w:lang w:val="ro-RO"/>
        </w:rPr>
        <w:t>ă în management şi de consultan</w:t>
      </w:r>
      <w:r w:rsidRPr="00EA13C2">
        <w:rPr>
          <w:rFonts w:ascii="Times New Roman" w:eastAsia="Arial" w:hAnsi="Times New Roman"/>
          <w:lang w:val="ro-RO"/>
        </w:rPr>
        <w:t>ţă</w:t>
      </w:r>
      <w:r w:rsidRPr="00EA13C2">
        <w:rPr>
          <w:rFonts w:ascii="Times New Roman" w:eastAsia="Arial" w:hAnsi="Times New Roman"/>
          <w:bCs/>
          <w:lang w:val="ro-RO"/>
        </w:rPr>
        <w:t xml:space="preserve"> tehnic</w:t>
      </w:r>
      <w:r w:rsidRPr="00EA13C2">
        <w:rPr>
          <w:rFonts w:ascii="Times New Roman" w:eastAsia="Arial" w:hAnsi="Times New Roman"/>
          <w:lang w:val="ro-RO"/>
        </w:rPr>
        <w:t>ă</w:t>
      </w:r>
      <w:r w:rsidRPr="00EA13C2">
        <w:rPr>
          <w:rFonts w:ascii="Times New Roman" w:eastAsia="Arial" w:hAnsi="Times New Roman"/>
          <w:bCs/>
          <w:lang w:val="ro-RO"/>
        </w:rPr>
        <w:t xml:space="preserve"> de specialitate şi desemnarea ac</w:t>
      </w:r>
      <w:r w:rsidRPr="00EA13C2">
        <w:rPr>
          <w:rFonts w:ascii="Times New Roman" w:eastAsia="Arial" w:hAnsi="Times New Roman"/>
          <w:lang w:val="ro-RO"/>
        </w:rPr>
        <w:t>ţ</w:t>
      </w:r>
      <w:r w:rsidRPr="00EA13C2">
        <w:rPr>
          <w:rFonts w:ascii="Times New Roman" w:eastAsia="Arial" w:hAnsi="Times New Roman"/>
          <w:bCs/>
          <w:lang w:val="ro-RO"/>
        </w:rPr>
        <w:t>ionarului KJK Balkan Holding S.a.r.l. pentru exercitarea</w:t>
      </w:r>
      <w:r w:rsidRPr="00EA13C2">
        <w:rPr>
          <w:rFonts w:ascii="Times New Roman" w:eastAsia="Arial" w:hAnsi="Times New Roman"/>
          <w:bCs/>
          <w:spacing w:val="-12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lang w:val="ro-RO"/>
        </w:rPr>
        <w:t>ac</w:t>
      </w:r>
      <w:r w:rsidRPr="00EA13C2">
        <w:rPr>
          <w:rFonts w:ascii="Times New Roman" w:eastAsia="Arial" w:hAnsi="Times New Roman"/>
          <w:lang w:val="ro-RO"/>
        </w:rPr>
        <w:t>ţ</w:t>
      </w:r>
      <w:r w:rsidRPr="00EA13C2">
        <w:rPr>
          <w:rFonts w:ascii="Times New Roman" w:eastAsia="Arial" w:hAnsi="Times New Roman"/>
          <w:bCs/>
          <w:lang w:val="ro-RO"/>
        </w:rPr>
        <w:t>iunii</w:t>
      </w:r>
      <w:r w:rsidRPr="00EA13C2">
        <w:rPr>
          <w:rFonts w:ascii="Times New Roman" w:eastAsia="Arial" w:hAnsi="Times New Roman"/>
          <w:bCs/>
          <w:spacing w:val="-11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lang w:val="ro-RO"/>
        </w:rPr>
        <w:t>în</w:t>
      </w:r>
      <w:r w:rsidRPr="00EA13C2">
        <w:rPr>
          <w:rFonts w:ascii="Times New Roman" w:eastAsia="Arial" w:hAnsi="Times New Roman"/>
          <w:bCs/>
          <w:spacing w:val="-15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lang w:val="ro-RO"/>
        </w:rPr>
        <w:t>justi</w:t>
      </w:r>
      <w:r w:rsidRPr="00EA13C2">
        <w:rPr>
          <w:rFonts w:ascii="Times New Roman" w:eastAsia="Arial" w:hAnsi="Times New Roman"/>
          <w:lang w:val="ro-RO"/>
        </w:rPr>
        <w:t>ţ</w:t>
      </w:r>
      <w:r w:rsidRPr="00EA13C2">
        <w:rPr>
          <w:rFonts w:ascii="Times New Roman" w:eastAsia="Arial" w:hAnsi="Times New Roman"/>
          <w:bCs/>
          <w:lang w:val="ro-RO"/>
        </w:rPr>
        <w:t>ie</w:t>
      </w:r>
      <w:r w:rsidRPr="00EA13C2">
        <w:rPr>
          <w:rFonts w:ascii="Times New Roman" w:eastAsia="Arial" w:hAnsi="Times New Roman"/>
          <w:bCs/>
          <w:spacing w:val="-12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lang w:val="ro-RO"/>
        </w:rPr>
        <w:t>contra administratorilor</w:t>
      </w:r>
      <w:r w:rsidRPr="00EA13C2">
        <w:rPr>
          <w:rFonts w:ascii="Times New Roman" w:eastAsia="Arial" w:hAnsi="Times New Roman"/>
          <w:bCs/>
          <w:spacing w:val="57"/>
          <w:w w:val="150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lang w:val="ro-RO"/>
        </w:rPr>
        <w:t>culpabili</w:t>
      </w:r>
      <w:r w:rsidRPr="00EA13C2">
        <w:rPr>
          <w:rFonts w:ascii="Times New Roman" w:eastAsia="Arial" w:hAnsi="Times New Roman"/>
          <w:bCs/>
          <w:spacing w:val="57"/>
          <w:w w:val="150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spacing w:val="-5"/>
          <w:lang w:val="ro-RO"/>
        </w:rPr>
        <w:t xml:space="preserve">ai  </w:t>
      </w:r>
      <w:r w:rsidRPr="00EA13C2">
        <w:rPr>
          <w:rFonts w:ascii="Times New Roman" w:eastAsia="Arial" w:hAnsi="Times New Roman"/>
          <w:bCs/>
          <w:spacing w:val="-2"/>
          <w:lang w:val="ro-RO"/>
        </w:rPr>
        <w:t>societă</w:t>
      </w:r>
      <w:r w:rsidRPr="00EA13C2">
        <w:rPr>
          <w:rFonts w:ascii="Times New Roman" w:eastAsia="Arial" w:hAnsi="Times New Roman"/>
          <w:lang w:val="ro-RO"/>
        </w:rPr>
        <w:t>ţ</w:t>
      </w:r>
      <w:r w:rsidRPr="00EA13C2">
        <w:rPr>
          <w:rFonts w:ascii="Times New Roman" w:eastAsia="Arial" w:hAnsi="Times New Roman"/>
          <w:bCs/>
          <w:spacing w:val="-2"/>
          <w:lang w:val="ro-RO"/>
        </w:rPr>
        <w:t>ii</w:t>
      </w:r>
      <w:r>
        <w:rPr>
          <w:rFonts w:ascii="Times New Roman" w:eastAsia="Arial" w:hAnsi="Times New Roman"/>
          <w:bCs/>
          <w:spacing w:val="-2"/>
          <w:lang w:val="ro-RO"/>
        </w:rPr>
        <w:t>.</w:t>
      </w:r>
    </w:p>
    <w:p w14:paraId="3C424B67" w14:textId="77777777" w:rsidR="00080E17" w:rsidRDefault="00080E17" w:rsidP="004D4037">
      <w:pPr>
        <w:jc w:val="both"/>
        <w:rPr>
          <w:rFonts w:ascii="Times New Roman" w:eastAsia="Arial" w:hAnsi="Times New Roman"/>
          <w:bCs/>
          <w:spacing w:val="-2"/>
          <w:lang w:val="ro-RO"/>
        </w:rPr>
      </w:pPr>
    </w:p>
    <w:p w14:paraId="5D6E3FD8" w14:textId="78EA83C5" w:rsidR="00080E17" w:rsidRDefault="00080E17" w:rsidP="004D4037">
      <w:pPr>
        <w:jc w:val="both"/>
        <w:rPr>
          <w:rFonts w:ascii="Times New Roman" w:hAnsi="Times New Roman"/>
          <w:vertAlign w:val="superscript"/>
          <w:lang w:val="ro-RO"/>
        </w:rPr>
      </w:pPr>
      <w:r w:rsidRPr="008172A2">
        <w:rPr>
          <w:rFonts w:ascii="Times New Roman" w:hAnsi="Times New Roman"/>
          <w:u w:val="single"/>
        </w:rPr>
        <w:t>Articolul</w:t>
      </w:r>
      <w:r>
        <w:rPr>
          <w:rFonts w:ascii="Times New Roman" w:hAnsi="Times New Roman"/>
          <w:u w:val="single"/>
        </w:rPr>
        <w:t xml:space="preserve"> </w:t>
      </w:r>
      <w:r w:rsidRPr="00EA13C2">
        <w:rPr>
          <w:rFonts w:ascii="Times New Roman" w:hAnsi="Times New Roman"/>
          <w:lang w:val="ro-RO"/>
        </w:rPr>
        <w:t>8</w:t>
      </w:r>
      <w:r w:rsidRPr="00EA13C2">
        <w:rPr>
          <w:rFonts w:ascii="Times New Roman" w:hAnsi="Times New Roman"/>
          <w:vertAlign w:val="superscript"/>
          <w:lang w:val="ro-RO"/>
        </w:rPr>
        <w:t>3</w:t>
      </w:r>
    </w:p>
    <w:p w14:paraId="0CB5C74B" w14:textId="77777777" w:rsidR="00080E17" w:rsidRDefault="00080E17" w:rsidP="004D4037">
      <w:pPr>
        <w:jc w:val="both"/>
        <w:rPr>
          <w:rFonts w:ascii="Times New Roman" w:hAnsi="Times New Roman"/>
        </w:rPr>
      </w:pPr>
    </w:p>
    <w:p w14:paraId="635A9353" w14:textId="0E97B898" w:rsidR="00080E17" w:rsidRDefault="00080E17" w:rsidP="004D4037">
      <w:pPr>
        <w:jc w:val="both"/>
        <w:rPr>
          <w:rFonts w:ascii="Times New Roman" w:hAnsi="Times New Roman"/>
          <w:vertAlign w:val="superscript"/>
          <w:lang w:val="ro-RO"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 w:rsidRPr="008172A2">
        <w:rPr>
          <w:rFonts w:ascii="Times New Roman" w:hAnsi="Times New Roman"/>
        </w:rPr>
        <w:t xml:space="preserve">, , </w:t>
      </w:r>
      <w:r w:rsidRPr="008172A2">
        <w:rPr>
          <w:rFonts w:ascii="Times New Roman" w:hAnsi="Times New Roman"/>
          <w:b/>
          <w:bCs/>
        </w:rPr>
        <w:t>se [aprobă/respinge]</w:t>
      </w:r>
      <w:r w:rsidRPr="00080E17">
        <w:rPr>
          <w:rFonts w:ascii="Times New Roman" w:hAnsi="Times New Roman"/>
          <w:bCs/>
        </w:rPr>
        <w:t xml:space="preserve"> </w:t>
      </w:r>
      <w:r w:rsidRPr="00EA13C2">
        <w:rPr>
          <w:rFonts w:ascii="Times New Roman" w:hAnsi="Times New Roman"/>
          <w:bCs/>
        </w:rPr>
        <w:t>instruc</w:t>
      </w:r>
      <w:r w:rsidRPr="00EA13C2">
        <w:rPr>
          <w:rFonts w:ascii="Times New Roman" w:hAnsi="Times New Roman"/>
        </w:rPr>
        <w:t>ţ</w:t>
      </w:r>
      <w:r w:rsidRPr="00EA13C2">
        <w:rPr>
          <w:rFonts w:ascii="Times New Roman" w:hAnsi="Times New Roman"/>
          <w:bCs/>
        </w:rPr>
        <w:t>iun</w:t>
      </w:r>
      <w:r>
        <w:rPr>
          <w:rFonts w:ascii="Times New Roman" w:hAnsi="Times New Roman"/>
          <w:bCs/>
        </w:rPr>
        <w:t xml:space="preserve">ea </w:t>
      </w:r>
      <w:r w:rsidRPr="00EA13C2">
        <w:rPr>
          <w:rFonts w:ascii="Times New Roman" w:hAnsi="Times New Roman"/>
          <w:bCs/>
        </w:rPr>
        <w:t>către conducerea Societă</w:t>
      </w:r>
      <w:r w:rsidRPr="00EA13C2">
        <w:rPr>
          <w:rFonts w:ascii="Times New Roman" w:hAnsi="Times New Roman"/>
        </w:rPr>
        <w:t>ţ</w:t>
      </w:r>
      <w:r w:rsidRPr="00EA13C2">
        <w:rPr>
          <w:rFonts w:ascii="Times New Roman" w:hAnsi="Times New Roman"/>
          <w:bCs/>
        </w:rPr>
        <w:t xml:space="preserve">ii şi către </w:t>
      </w:r>
      <w:r w:rsidRPr="00EA13C2">
        <w:rPr>
          <w:rFonts w:ascii="Times New Roman" w:hAnsi="Times New Roman"/>
          <w:bCs/>
          <w:spacing w:val="-2"/>
        </w:rPr>
        <w:t>angaja</w:t>
      </w:r>
      <w:r w:rsidRPr="00EA13C2">
        <w:rPr>
          <w:rFonts w:ascii="Times New Roman" w:hAnsi="Times New Roman"/>
        </w:rPr>
        <w:t>ţ</w:t>
      </w:r>
      <w:r w:rsidRPr="00EA13C2">
        <w:rPr>
          <w:rFonts w:ascii="Times New Roman" w:hAnsi="Times New Roman"/>
          <w:bCs/>
          <w:spacing w:val="-2"/>
        </w:rPr>
        <w:t>ii</w:t>
      </w:r>
      <w:r>
        <w:rPr>
          <w:rFonts w:ascii="Times New Roman" w:hAnsi="Times New Roman"/>
          <w:bCs/>
          <w:spacing w:val="-2"/>
        </w:rPr>
        <w:t xml:space="preserve"> </w:t>
      </w:r>
      <w:r w:rsidRPr="00EA13C2">
        <w:rPr>
          <w:rFonts w:ascii="Times New Roman" w:hAnsi="Times New Roman"/>
          <w:bCs/>
          <w:spacing w:val="-2"/>
        </w:rPr>
        <w:t>acesteia</w:t>
      </w:r>
      <w:r>
        <w:rPr>
          <w:rFonts w:ascii="Times New Roman" w:hAnsi="Times New Roman"/>
          <w:bCs/>
        </w:rPr>
        <w:t xml:space="preserve"> </w:t>
      </w:r>
      <w:r w:rsidRPr="00EA13C2">
        <w:rPr>
          <w:rFonts w:ascii="Times New Roman" w:hAnsi="Times New Roman"/>
          <w:bCs/>
          <w:spacing w:val="-6"/>
        </w:rPr>
        <w:t xml:space="preserve">cu </w:t>
      </w:r>
      <w:r w:rsidRPr="00EA13C2">
        <w:rPr>
          <w:rFonts w:ascii="Times New Roman" w:hAnsi="Times New Roman"/>
          <w:bCs/>
        </w:rPr>
        <w:t>responsabilită</w:t>
      </w:r>
      <w:r w:rsidRPr="00EA13C2">
        <w:rPr>
          <w:rFonts w:ascii="Times New Roman" w:hAnsi="Times New Roman"/>
        </w:rPr>
        <w:t>ţ</w:t>
      </w:r>
      <w:r w:rsidRPr="00EA13C2">
        <w:rPr>
          <w:rFonts w:ascii="Times New Roman" w:hAnsi="Times New Roman"/>
          <w:bCs/>
        </w:rPr>
        <w:t>i legate de controlul şi contabilitatea societă</w:t>
      </w:r>
      <w:r w:rsidRPr="00EA13C2">
        <w:rPr>
          <w:rFonts w:ascii="Times New Roman" w:hAnsi="Times New Roman"/>
        </w:rPr>
        <w:t>ţ</w:t>
      </w:r>
      <w:r w:rsidRPr="00EA13C2">
        <w:rPr>
          <w:rFonts w:ascii="Times New Roman" w:hAnsi="Times New Roman"/>
          <w:bCs/>
        </w:rPr>
        <w:t>ii de a calcula sumele achitate de către societate către KMG Rompetrol - S.R.L., ca rezultat al încheierii de societate a contractelor privind serviciile dedicate de asisten</w:t>
      </w:r>
      <w:r w:rsidRPr="00EA13C2">
        <w:rPr>
          <w:rFonts w:ascii="Times New Roman" w:hAnsi="Times New Roman"/>
        </w:rPr>
        <w:t>ţă</w:t>
      </w:r>
      <w:r w:rsidRPr="00EA13C2">
        <w:rPr>
          <w:rFonts w:ascii="Times New Roman" w:hAnsi="Times New Roman"/>
          <w:bCs/>
        </w:rPr>
        <w:t xml:space="preserve"> în management şi de consultan</w:t>
      </w:r>
      <w:r w:rsidRPr="00EA13C2">
        <w:rPr>
          <w:rFonts w:ascii="Times New Roman" w:hAnsi="Times New Roman"/>
        </w:rPr>
        <w:t>ţă</w:t>
      </w:r>
      <w:r w:rsidRPr="00EA13C2">
        <w:rPr>
          <w:rFonts w:ascii="Times New Roman" w:hAnsi="Times New Roman"/>
          <w:bCs/>
        </w:rPr>
        <w:t xml:space="preserve"> tehnică de specialitate, în vederea calculării prejudiciului cauzat societă</w:t>
      </w:r>
      <w:r w:rsidRPr="00EA13C2">
        <w:rPr>
          <w:rFonts w:ascii="Times New Roman" w:hAnsi="Times New Roman"/>
        </w:rPr>
        <w:t>ţ</w:t>
      </w:r>
      <w:r w:rsidRPr="00EA13C2">
        <w:rPr>
          <w:rFonts w:ascii="Times New Roman" w:hAnsi="Times New Roman"/>
          <w:bCs/>
        </w:rPr>
        <w:t xml:space="preserve">ii prin încheierea şi </w:t>
      </w:r>
      <w:r w:rsidRPr="00EA13C2">
        <w:rPr>
          <w:rFonts w:ascii="Times New Roman" w:hAnsi="Times New Roman"/>
          <w:bCs/>
          <w:spacing w:val="-2"/>
        </w:rPr>
        <w:t>executarea contractelor men</w:t>
      </w:r>
      <w:r w:rsidRPr="00EA13C2">
        <w:rPr>
          <w:rFonts w:ascii="Times New Roman" w:hAnsi="Times New Roman"/>
        </w:rPr>
        <w:t>ţ</w:t>
      </w:r>
      <w:r w:rsidRPr="00EA13C2">
        <w:rPr>
          <w:rFonts w:ascii="Times New Roman" w:hAnsi="Times New Roman"/>
          <w:bCs/>
          <w:spacing w:val="-2"/>
        </w:rPr>
        <w:t>ionate</w:t>
      </w:r>
    </w:p>
    <w:p w14:paraId="45D0A46C" w14:textId="77777777" w:rsidR="00080E17" w:rsidRDefault="00080E17" w:rsidP="004D4037">
      <w:pPr>
        <w:jc w:val="both"/>
        <w:rPr>
          <w:rFonts w:ascii="Times New Roman" w:hAnsi="Times New Roman"/>
          <w:u w:val="single"/>
        </w:rPr>
      </w:pPr>
    </w:p>
    <w:p w14:paraId="36B403A9" w14:textId="108E36E7" w:rsidR="00080E17" w:rsidRDefault="00080E17" w:rsidP="004D4037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>Articolul</w:t>
      </w:r>
      <w:r>
        <w:rPr>
          <w:rFonts w:ascii="Times New Roman" w:hAnsi="Times New Roman"/>
          <w:u w:val="single"/>
        </w:rPr>
        <w:t xml:space="preserve"> </w:t>
      </w:r>
      <w:r w:rsidRPr="00EA13C2">
        <w:rPr>
          <w:rFonts w:ascii="Times New Roman" w:eastAsia="Arial" w:hAnsi="Times New Roman"/>
          <w:bCs/>
          <w:spacing w:val="-2"/>
          <w:lang w:val="ro-RO"/>
        </w:rPr>
        <w:t>8</w:t>
      </w:r>
      <w:r w:rsidRPr="00EA13C2">
        <w:rPr>
          <w:rFonts w:ascii="Times New Roman" w:eastAsia="Arial" w:hAnsi="Times New Roman"/>
          <w:bCs/>
          <w:spacing w:val="-2"/>
          <w:vertAlign w:val="superscript"/>
          <w:lang w:val="ro-RO"/>
        </w:rPr>
        <w:t>4</w:t>
      </w:r>
    </w:p>
    <w:p w14:paraId="25ECA649" w14:textId="77777777" w:rsidR="00080E17" w:rsidRDefault="00080E17" w:rsidP="004D4037">
      <w:pPr>
        <w:jc w:val="both"/>
        <w:rPr>
          <w:rFonts w:ascii="Times New Roman" w:hAnsi="Times New Roman"/>
          <w:u w:val="single"/>
        </w:rPr>
      </w:pPr>
    </w:p>
    <w:p w14:paraId="58668F53" w14:textId="2636A04A" w:rsidR="00080E17" w:rsidRPr="00EA13C2" w:rsidRDefault="00080E17" w:rsidP="00080E17">
      <w:pPr>
        <w:widowControl w:val="0"/>
        <w:autoSpaceDE w:val="0"/>
        <w:autoSpaceDN w:val="0"/>
        <w:jc w:val="both"/>
        <w:rPr>
          <w:rFonts w:ascii="Times New Roman" w:eastAsia="Arial" w:hAnsi="Times New Roman"/>
          <w:bCs/>
          <w:spacing w:val="-2"/>
          <w:lang w:val="ro-RO"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 w:rsidRPr="008172A2">
        <w:rPr>
          <w:rFonts w:ascii="Times New Roman" w:hAnsi="Times New Roman"/>
        </w:rPr>
        <w:t xml:space="preserve">, , </w:t>
      </w:r>
      <w:r w:rsidRPr="008172A2">
        <w:rPr>
          <w:rFonts w:ascii="Times New Roman" w:hAnsi="Times New Roman"/>
          <w:b/>
          <w:bCs/>
        </w:rPr>
        <w:t>se [aprobă/respinge]</w:t>
      </w:r>
      <w:r>
        <w:rPr>
          <w:rFonts w:ascii="Times New Roman" w:hAnsi="Times New Roman"/>
          <w:b/>
          <w:bCs/>
        </w:rPr>
        <w:t xml:space="preserve"> </w:t>
      </w:r>
      <w:r w:rsidRPr="00EA13C2">
        <w:rPr>
          <w:rFonts w:ascii="Times New Roman" w:eastAsia="Arial" w:hAnsi="Times New Roman"/>
          <w:bCs/>
          <w:lang w:val="ro-RO"/>
        </w:rPr>
        <w:t>aleger</w:t>
      </w:r>
      <w:r>
        <w:rPr>
          <w:rFonts w:ascii="Times New Roman" w:eastAsia="Arial" w:hAnsi="Times New Roman"/>
          <w:bCs/>
          <w:lang w:val="ro-RO"/>
        </w:rPr>
        <w:t>ea</w:t>
      </w:r>
      <w:r w:rsidRPr="00EA13C2">
        <w:rPr>
          <w:rFonts w:ascii="Times New Roman" w:eastAsia="Arial" w:hAnsi="Times New Roman"/>
          <w:bCs/>
          <w:spacing w:val="-8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lang w:val="ro-RO"/>
        </w:rPr>
        <w:t>administratorilor societă</w:t>
      </w:r>
      <w:r w:rsidRPr="00EA13C2">
        <w:rPr>
          <w:rFonts w:ascii="Times New Roman" w:eastAsia="Arial" w:hAnsi="Times New Roman"/>
          <w:lang w:val="ro-RO"/>
        </w:rPr>
        <w:t>ţ</w:t>
      </w:r>
      <w:r w:rsidRPr="00EA13C2">
        <w:rPr>
          <w:rFonts w:ascii="Times New Roman" w:eastAsia="Arial" w:hAnsi="Times New Roman"/>
          <w:bCs/>
          <w:lang w:val="ro-RO"/>
        </w:rPr>
        <w:t>ii pentru un mandat cu durata 2 ani, care începe cu data alegerii administratorilor şi care se termină</w:t>
      </w:r>
      <w:r w:rsidRPr="00EA13C2">
        <w:rPr>
          <w:rFonts w:ascii="Times New Roman" w:eastAsia="Arial" w:hAnsi="Times New Roman"/>
          <w:bCs/>
          <w:spacing w:val="16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lang w:val="ro-RO"/>
        </w:rPr>
        <w:t>la</w:t>
      </w:r>
      <w:r w:rsidRPr="00EA13C2">
        <w:rPr>
          <w:rFonts w:ascii="Times New Roman" w:eastAsia="Arial" w:hAnsi="Times New Roman"/>
          <w:bCs/>
          <w:spacing w:val="18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lang w:val="ro-RO"/>
        </w:rPr>
        <w:t>împlinirea</w:t>
      </w:r>
      <w:r w:rsidRPr="00EA13C2">
        <w:rPr>
          <w:rFonts w:ascii="Times New Roman" w:eastAsia="Arial" w:hAnsi="Times New Roman"/>
          <w:bCs/>
          <w:spacing w:val="16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lang w:val="ro-RO"/>
        </w:rPr>
        <w:t>termenului</w:t>
      </w:r>
      <w:r w:rsidRPr="00EA13C2">
        <w:rPr>
          <w:rFonts w:ascii="Times New Roman" w:eastAsia="Arial" w:hAnsi="Times New Roman"/>
          <w:bCs/>
          <w:spacing w:val="21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spacing w:val="-5"/>
          <w:lang w:val="ro-RO"/>
        </w:rPr>
        <w:t xml:space="preserve">de </w:t>
      </w:r>
      <w:r w:rsidRPr="00EA13C2">
        <w:rPr>
          <w:rFonts w:ascii="Times New Roman" w:eastAsia="Arial" w:hAnsi="Times New Roman"/>
          <w:bCs/>
          <w:lang w:val="ro-RO"/>
        </w:rPr>
        <w:t xml:space="preserve">2 ani de la data alegerii lor, în vederea înlocuirii administratorilor </w:t>
      </w:r>
      <w:r w:rsidRPr="00EA13C2">
        <w:rPr>
          <w:rFonts w:ascii="Times New Roman" w:eastAsia="Arial" w:hAnsi="Times New Roman"/>
          <w:bCs/>
          <w:spacing w:val="-2"/>
          <w:lang w:val="ro-RO"/>
        </w:rPr>
        <w:lastRenderedPageBreak/>
        <w:t>împotriva</w:t>
      </w:r>
      <w:r w:rsidRPr="00EA13C2">
        <w:rPr>
          <w:rFonts w:ascii="Times New Roman" w:eastAsia="Arial" w:hAnsi="Times New Roman"/>
          <w:bCs/>
          <w:spacing w:val="-7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spacing w:val="-2"/>
          <w:lang w:val="ro-RO"/>
        </w:rPr>
        <w:t>carora</w:t>
      </w:r>
      <w:r w:rsidRPr="00EA13C2">
        <w:rPr>
          <w:rFonts w:ascii="Times New Roman" w:eastAsia="Arial" w:hAnsi="Times New Roman"/>
          <w:bCs/>
          <w:spacing w:val="-7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spacing w:val="-2"/>
          <w:lang w:val="ro-RO"/>
        </w:rPr>
        <w:t>se</w:t>
      </w:r>
      <w:r w:rsidRPr="00EA13C2">
        <w:rPr>
          <w:rFonts w:ascii="Times New Roman" w:eastAsia="Arial" w:hAnsi="Times New Roman"/>
          <w:bCs/>
          <w:spacing w:val="-6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spacing w:val="-2"/>
          <w:lang w:val="ro-RO"/>
        </w:rPr>
        <w:t>initiaza</w:t>
      </w:r>
      <w:r w:rsidRPr="00EA13C2">
        <w:rPr>
          <w:rFonts w:ascii="Times New Roman" w:eastAsia="Arial" w:hAnsi="Times New Roman"/>
          <w:bCs/>
          <w:spacing w:val="-4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spacing w:val="-2"/>
          <w:lang w:val="ro-RO"/>
        </w:rPr>
        <w:t>ac</w:t>
      </w:r>
      <w:r w:rsidRPr="00EA13C2">
        <w:rPr>
          <w:rFonts w:ascii="Times New Roman" w:eastAsia="Arial" w:hAnsi="Times New Roman"/>
          <w:lang w:val="ro-RO"/>
        </w:rPr>
        <w:t>ţ</w:t>
      </w:r>
      <w:r w:rsidRPr="00EA13C2">
        <w:rPr>
          <w:rFonts w:ascii="Times New Roman" w:eastAsia="Arial" w:hAnsi="Times New Roman"/>
          <w:bCs/>
          <w:spacing w:val="-2"/>
          <w:lang w:val="ro-RO"/>
        </w:rPr>
        <w:t>iunea î</w:t>
      </w:r>
      <w:r w:rsidRPr="00EA13C2">
        <w:rPr>
          <w:rFonts w:ascii="Times New Roman" w:eastAsia="Arial" w:hAnsi="Times New Roman"/>
          <w:bCs/>
          <w:lang w:val="ro-RO"/>
        </w:rPr>
        <w:t>n</w:t>
      </w:r>
      <w:r w:rsidRPr="00EA13C2">
        <w:rPr>
          <w:rFonts w:ascii="Times New Roman" w:eastAsia="Arial" w:hAnsi="Times New Roman"/>
          <w:bCs/>
          <w:spacing w:val="-6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lang w:val="ro-RO"/>
        </w:rPr>
        <w:t>răspundere</w:t>
      </w:r>
      <w:r w:rsidRPr="00EA13C2">
        <w:rPr>
          <w:rFonts w:ascii="Times New Roman" w:eastAsia="Arial" w:hAnsi="Times New Roman"/>
          <w:bCs/>
          <w:spacing w:val="-4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lang w:val="ro-RO"/>
        </w:rPr>
        <w:t>pentru</w:t>
      </w:r>
      <w:r w:rsidRPr="00EA13C2">
        <w:rPr>
          <w:rFonts w:ascii="Times New Roman" w:eastAsia="Arial" w:hAnsi="Times New Roman"/>
          <w:bCs/>
          <w:spacing w:val="-6"/>
          <w:lang w:val="ro-RO"/>
        </w:rPr>
        <w:t xml:space="preserve"> </w:t>
      </w:r>
      <w:r w:rsidRPr="00EA13C2">
        <w:rPr>
          <w:rFonts w:ascii="Times New Roman" w:eastAsia="Arial" w:hAnsi="Times New Roman"/>
          <w:bCs/>
          <w:spacing w:val="-2"/>
          <w:lang w:val="ro-RO"/>
        </w:rPr>
        <w:t>prejudiciu.</w:t>
      </w:r>
    </w:p>
    <w:p w14:paraId="50C9E218" w14:textId="71953665" w:rsidR="00080E17" w:rsidRDefault="00080E17" w:rsidP="004D4037">
      <w:pPr>
        <w:jc w:val="both"/>
        <w:rPr>
          <w:rFonts w:ascii="Times New Roman" w:hAnsi="Times New Roman"/>
          <w:u w:val="single"/>
          <w:lang w:val="ro-RO"/>
        </w:rPr>
      </w:pPr>
    </w:p>
    <w:p w14:paraId="53C78206" w14:textId="11FA7880" w:rsidR="00080E17" w:rsidRDefault="00080E17" w:rsidP="004D4037">
      <w:pPr>
        <w:jc w:val="both"/>
        <w:rPr>
          <w:rFonts w:ascii="Times New Roman" w:hAnsi="Times New Roman"/>
          <w:bCs/>
          <w:spacing w:val="-2"/>
          <w:vertAlign w:val="superscript"/>
          <w:lang w:val="ro-RO"/>
        </w:rPr>
      </w:pPr>
      <w:r w:rsidRPr="008172A2">
        <w:rPr>
          <w:rFonts w:ascii="Times New Roman" w:hAnsi="Times New Roman"/>
          <w:u w:val="single"/>
        </w:rPr>
        <w:t>Articolul</w:t>
      </w:r>
      <w:r>
        <w:rPr>
          <w:rFonts w:ascii="Times New Roman" w:hAnsi="Times New Roman"/>
          <w:u w:val="single"/>
        </w:rPr>
        <w:t xml:space="preserve"> </w:t>
      </w:r>
      <w:r w:rsidRPr="00EA13C2">
        <w:rPr>
          <w:rFonts w:ascii="Times New Roman" w:hAnsi="Times New Roman"/>
          <w:bCs/>
          <w:spacing w:val="-2"/>
          <w:lang w:val="ro-RO"/>
        </w:rPr>
        <w:t>8</w:t>
      </w:r>
      <w:r w:rsidRPr="00EA13C2">
        <w:rPr>
          <w:rFonts w:ascii="Times New Roman" w:hAnsi="Times New Roman"/>
          <w:bCs/>
          <w:spacing w:val="-2"/>
          <w:vertAlign w:val="superscript"/>
          <w:lang w:val="ro-RO"/>
        </w:rPr>
        <w:t>5</w:t>
      </w:r>
    </w:p>
    <w:p w14:paraId="3EB5C6F6" w14:textId="77777777" w:rsidR="00080E17" w:rsidRDefault="00080E17" w:rsidP="004D4037">
      <w:pPr>
        <w:jc w:val="both"/>
        <w:rPr>
          <w:rFonts w:ascii="Times New Roman" w:hAnsi="Times New Roman"/>
          <w:bCs/>
          <w:spacing w:val="-2"/>
          <w:vertAlign w:val="superscript"/>
          <w:lang w:val="ro-RO"/>
        </w:rPr>
      </w:pPr>
    </w:p>
    <w:p w14:paraId="15E307F9" w14:textId="542D5854" w:rsidR="00080E17" w:rsidRDefault="00080E17" w:rsidP="004D4037">
      <w:pPr>
        <w:jc w:val="both"/>
        <w:rPr>
          <w:rFonts w:ascii="Times New Roman" w:hAnsi="Times New Roman"/>
          <w:bCs/>
          <w:spacing w:val="-2"/>
          <w:vertAlign w:val="superscript"/>
          <w:lang w:val="ro-RO"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 w:rsidRPr="008172A2">
        <w:rPr>
          <w:rFonts w:ascii="Times New Roman" w:hAnsi="Times New Roman"/>
        </w:rPr>
        <w:t xml:space="preserve">, , </w:t>
      </w:r>
      <w:r w:rsidRPr="008172A2">
        <w:rPr>
          <w:rFonts w:ascii="Times New Roman" w:hAnsi="Times New Roman"/>
          <w:b/>
          <w:bCs/>
        </w:rPr>
        <w:t>se [aprobă/respinge]</w:t>
      </w:r>
      <w:r>
        <w:rPr>
          <w:rFonts w:ascii="Times New Roman" w:hAnsi="Times New Roman"/>
          <w:b/>
          <w:bCs/>
        </w:rPr>
        <w:t xml:space="preserve"> </w:t>
      </w:r>
      <w:r w:rsidRPr="00EA13C2">
        <w:rPr>
          <w:rFonts w:ascii="Times New Roman" w:hAnsi="Times New Roman"/>
          <w:bCs/>
          <w:spacing w:val="-2"/>
        </w:rPr>
        <w:t>remunera</w:t>
      </w:r>
      <w:r w:rsidRPr="00EA13C2">
        <w:rPr>
          <w:rFonts w:ascii="Times New Roman" w:hAnsi="Times New Roman"/>
        </w:rPr>
        <w:t>ţ</w:t>
      </w:r>
      <w:r w:rsidRPr="00EA13C2">
        <w:rPr>
          <w:rFonts w:ascii="Times New Roman" w:hAnsi="Times New Roman"/>
          <w:bCs/>
          <w:spacing w:val="-2"/>
        </w:rPr>
        <w:t>i</w:t>
      </w:r>
      <w:r>
        <w:rPr>
          <w:rFonts w:ascii="Times New Roman" w:hAnsi="Times New Roman"/>
          <w:bCs/>
          <w:spacing w:val="-2"/>
        </w:rPr>
        <w:t>a</w:t>
      </w:r>
      <w:r w:rsidRPr="00EA13C2">
        <w:rPr>
          <w:rFonts w:ascii="Times New Roman" w:hAnsi="Times New Roman"/>
          <w:bCs/>
          <w:spacing w:val="-2"/>
        </w:rPr>
        <w:t xml:space="preserve"> </w:t>
      </w:r>
      <w:r w:rsidRPr="00EA13C2">
        <w:rPr>
          <w:rFonts w:ascii="Times New Roman" w:hAnsi="Times New Roman"/>
          <w:bCs/>
        </w:rPr>
        <w:t>administratorilor nou aleşi, care va avea o valoare egală cu cea aprobată anterior de adunarea generală a ac</w:t>
      </w:r>
      <w:r w:rsidRPr="00EA13C2">
        <w:rPr>
          <w:rFonts w:ascii="Times New Roman" w:hAnsi="Times New Roman"/>
        </w:rPr>
        <w:t>ţ</w:t>
      </w:r>
      <w:r w:rsidRPr="00EA13C2">
        <w:rPr>
          <w:rFonts w:ascii="Times New Roman" w:hAnsi="Times New Roman"/>
          <w:bCs/>
        </w:rPr>
        <w:t>ionarilor societă</w:t>
      </w:r>
      <w:r w:rsidRPr="00EA13C2">
        <w:rPr>
          <w:rFonts w:ascii="Times New Roman" w:hAnsi="Times New Roman"/>
        </w:rPr>
        <w:t>ţ</w:t>
      </w:r>
      <w:r w:rsidRPr="00EA13C2">
        <w:rPr>
          <w:rFonts w:ascii="Times New Roman" w:hAnsi="Times New Roman"/>
          <w:bCs/>
        </w:rPr>
        <w:t>ii</w:t>
      </w:r>
    </w:p>
    <w:p w14:paraId="04F00E0E" w14:textId="77777777" w:rsidR="00080E17" w:rsidRPr="00080E17" w:rsidRDefault="00080E17" w:rsidP="004D4037">
      <w:pPr>
        <w:jc w:val="both"/>
        <w:rPr>
          <w:rFonts w:ascii="Times New Roman" w:hAnsi="Times New Roman"/>
          <w:u w:val="single"/>
          <w:lang w:val="ro-RO"/>
        </w:rPr>
      </w:pPr>
    </w:p>
    <w:p w14:paraId="5969A1C1" w14:textId="02B40FAC" w:rsidR="004D4037" w:rsidRDefault="004D4037" w:rsidP="004D4037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 xml:space="preserve">Articolul </w:t>
      </w:r>
      <w:r w:rsidR="00E84577">
        <w:rPr>
          <w:rFonts w:ascii="Times New Roman" w:hAnsi="Times New Roman"/>
          <w:u w:val="single"/>
        </w:rPr>
        <w:t>9</w:t>
      </w:r>
    </w:p>
    <w:p w14:paraId="17E76690" w14:textId="77777777" w:rsidR="004D4037" w:rsidRPr="004D4037" w:rsidRDefault="004D4037" w:rsidP="00795D7C">
      <w:pPr>
        <w:jc w:val="both"/>
        <w:rPr>
          <w:rFonts w:ascii="Times New Roman" w:hAnsi="Times New Roman"/>
          <w:i/>
          <w:iCs/>
          <w:u w:val="single"/>
        </w:rPr>
      </w:pPr>
    </w:p>
    <w:p w14:paraId="4EB8DE0A" w14:textId="6A4E263D" w:rsidR="004B4950" w:rsidRPr="008172A2" w:rsidRDefault="004C016E" w:rsidP="004C016E">
      <w:pPr>
        <w:tabs>
          <w:tab w:val="left" w:pos="1064"/>
        </w:tabs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 w:rsidR="005C6A51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  <w:b/>
          <w:bCs/>
        </w:rPr>
        <w:t xml:space="preserve">se [aprobă/respinge] </w:t>
      </w:r>
      <w:r w:rsidR="004B4950" w:rsidRPr="008172A2">
        <w:rPr>
          <w:rFonts w:ascii="Times New Roman" w:hAnsi="Times New Roman"/>
          <w:lang w:val="ro-RO"/>
        </w:rPr>
        <w:t>datele de:</w:t>
      </w:r>
    </w:p>
    <w:p w14:paraId="2B2F5B99" w14:textId="256E6A04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(i) </w:t>
      </w:r>
      <w:r w:rsidR="00490734">
        <w:rPr>
          <w:rFonts w:ascii="Times New Roman" w:hAnsi="Times New Roman"/>
          <w:b/>
          <w:lang w:val="ro-RO"/>
        </w:rPr>
        <w:t>2</w:t>
      </w:r>
      <w:r w:rsidR="00E84577">
        <w:rPr>
          <w:rFonts w:ascii="Times New Roman" w:hAnsi="Times New Roman"/>
          <w:b/>
          <w:lang w:val="ro-RO"/>
        </w:rPr>
        <w:t>6</w:t>
      </w:r>
      <w:r w:rsidR="00490734">
        <w:rPr>
          <w:rFonts w:ascii="Times New Roman" w:hAnsi="Times New Roman"/>
          <w:b/>
          <w:lang w:val="ro-RO"/>
        </w:rPr>
        <w:t>.06.202</w:t>
      </w:r>
      <w:r w:rsidR="00E84577">
        <w:rPr>
          <w:rFonts w:ascii="Times New Roman" w:hAnsi="Times New Roman"/>
          <w:b/>
          <w:lang w:val="ro-RO"/>
        </w:rPr>
        <w:t>4</w:t>
      </w:r>
      <w:r w:rsidR="00795D7C" w:rsidRPr="00B30DA9">
        <w:rPr>
          <w:bCs/>
          <w:lang w:val="ro-RO"/>
        </w:rPr>
        <w:t xml:space="preserve"> </w:t>
      </w:r>
      <w:r w:rsidR="00795D7C" w:rsidRPr="00471FC0">
        <w:rPr>
          <w:rFonts w:ascii="Times New Roman" w:hAnsi="Times New Roman"/>
          <w:b/>
          <w:lang w:val="ro-RO"/>
        </w:rPr>
        <w:t>ca Dată de Înregistrare</w:t>
      </w:r>
      <w:r w:rsidR="00795D7C" w:rsidRPr="00471FC0">
        <w:rPr>
          <w:rFonts w:ascii="Times New Roman" w:hAnsi="Times New Roman"/>
          <w:lang w:val="ro-RO"/>
        </w:rPr>
        <w:t>, conform art. 8</w:t>
      </w:r>
      <w:r w:rsidR="00942E7F">
        <w:rPr>
          <w:rFonts w:ascii="Times New Roman" w:hAnsi="Times New Roman"/>
          <w:lang w:val="ro-RO"/>
        </w:rPr>
        <w:t xml:space="preserve">7 </w:t>
      </w:r>
      <w:r w:rsidR="00795D7C" w:rsidRPr="00471FC0">
        <w:rPr>
          <w:rFonts w:ascii="Times New Roman" w:hAnsi="Times New Roman"/>
          <w:lang w:val="ro-RO"/>
        </w:rPr>
        <w:t>alin. (1) din Legea nr. 24/2017</w:t>
      </w:r>
    </w:p>
    <w:p w14:paraId="14AF4F26" w14:textId="505E78DE" w:rsidR="004B4950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(ii) </w:t>
      </w:r>
      <w:r w:rsidR="00490734">
        <w:rPr>
          <w:rFonts w:ascii="Times New Roman" w:hAnsi="Times New Roman"/>
          <w:b/>
          <w:lang w:val="ro-RO"/>
        </w:rPr>
        <w:t>2</w:t>
      </w:r>
      <w:r w:rsidR="00E84577">
        <w:rPr>
          <w:rFonts w:ascii="Times New Roman" w:hAnsi="Times New Roman"/>
          <w:b/>
          <w:lang w:val="ro-RO"/>
        </w:rPr>
        <w:t>5</w:t>
      </w:r>
      <w:r w:rsidR="00490734">
        <w:rPr>
          <w:rFonts w:ascii="Times New Roman" w:hAnsi="Times New Roman"/>
          <w:b/>
          <w:lang w:val="ro-RO"/>
        </w:rPr>
        <w:t>.06.202</w:t>
      </w:r>
      <w:r w:rsidR="00E84577">
        <w:rPr>
          <w:rFonts w:ascii="Times New Roman" w:hAnsi="Times New Roman"/>
          <w:b/>
          <w:lang w:val="ro-RO"/>
        </w:rPr>
        <w:t>4</w:t>
      </w:r>
      <w:r w:rsidR="00795D7C" w:rsidRPr="00F71C22">
        <w:rPr>
          <w:rFonts w:ascii="Times New Roman" w:hAnsi="Times New Roman"/>
          <w:bCs/>
          <w:lang w:val="ro-RO"/>
        </w:rPr>
        <w:t xml:space="preserve"> ca </w:t>
      </w:r>
      <w:r w:rsidR="00795D7C" w:rsidRPr="00F71C22">
        <w:rPr>
          <w:rFonts w:ascii="Times New Roman" w:hAnsi="Times New Roman"/>
          <w:bCs/>
          <w:i/>
          <w:lang w:val="ro-RO"/>
        </w:rPr>
        <w:t>Ex Date</w:t>
      </w:r>
      <w:r w:rsidR="00795D7C" w:rsidRPr="00F71C22">
        <w:rPr>
          <w:rFonts w:ascii="Times New Roman" w:hAnsi="Times New Roman"/>
          <w:lang w:val="ro-RO"/>
        </w:rPr>
        <w:t>, conform art. 2 alin. 2 lit. 1 din Regulamentul nr. 5/2018</w:t>
      </w:r>
      <w:r w:rsidRPr="008172A2">
        <w:rPr>
          <w:rFonts w:ascii="Times New Roman" w:hAnsi="Times New Roman"/>
          <w:lang w:val="ro-RO"/>
        </w:rPr>
        <w:t>.</w:t>
      </w:r>
    </w:p>
    <w:p w14:paraId="07E6D367" w14:textId="3540BDC3" w:rsidR="00795D7C" w:rsidRDefault="00795D7C" w:rsidP="00795D7C">
      <w:p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(iii)</w:t>
      </w:r>
      <w:r w:rsidR="00490734">
        <w:rPr>
          <w:rFonts w:ascii="Times New Roman" w:hAnsi="Times New Roman"/>
          <w:lang w:val="ro-RO"/>
        </w:rPr>
        <w:t xml:space="preserve"> </w:t>
      </w:r>
      <w:r w:rsidR="00490734">
        <w:rPr>
          <w:rFonts w:ascii="Times New Roman" w:hAnsi="Times New Roman"/>
          <w:b/>
          <w:bCs/>
          <w:szCs w:val="22"/>
        </w:rPr>
        <w:t>12.07.202</w:t>
      </w:r>
      <w:r w:rsidR="00E84577">
        <w:rPr>
          <w:rFonts w:ascii="Times New Roman" w:hAnsi="Times New Roman"/>
          <w:b/>
          <w:bCs/>
          <w:szCs w:val="22"/>
        </w:rPr>
        <w:t>4</w:t>
      </w:r>
      <w:r w:rsidRPr="00F71C22">
        <w:rPr>
          <w:rFonts w:ascii="Times New Roman" w:hAnsi="Times New Roman"/>
          <w:b/>
          <w:bCs/>
          <w:szCs w:val="22"/>
        </w:rPr>
        <w:t xml:space="preserve"> </w:t>
      </w:r>
      <w:r w:rsidRPr="00F71C22">
        <w:rPr>
          <w:rFonts w:ascii="Times New Roman" w:hAnsi="Times New Roman"/>
          <w:szCs w:val="22"/>
        </w:rPr>
        <w:t>ca Data Plăţii, conform art. 8</w:t>
      </w:r>
      <w:r w:rsidR="00942E7F">
        <w:rPr>
          <w:rFonts w:ascii="Times New Roman" w:hAnsi="Times New Roman"/>
          <w:szCs w:val="22"/>
        </w:rPr>
        <w:t>7</w:t>
      </w:r>
      <w:r w:rsidRPr="00F71C22">
        <w:rPr>
          <w:rFonts w:ascii="Times New Roman" w:hAnsi="Times New Roman"/>
          <w:szCs w:val="22"/>
        </w:rPr>
        <w:t xml:space="preserve"> alin. 2 din Legea nr. 24/2017</w:t>
      </w:r>
      <w:r>
        <w:rPr>
          <w:rFonts w:ascii="Times New Roman" w:hAnsi="Times New Roman"/>
          <w:szCs w:val="22"/>
        </w:rPr>
        <w:t>.</w:t>
      </w:r>
    </w:p>
    <w:p w14:paraId="64A599A0" w14:textId="3D48C5EC" w:rsidR="00795D7C" w:rsidRPr="008172A2" w:rsidRDefault="00795D7C" w:rsidP="004B4950">
      <w:pPr>
        <w:jc w:val="both"/>
        <w:rPr>
          <w:rFonts w:ascii="Times New Roman" w:hAnsi="Times New Roman"/>
          <w:lang w:val="ro-RO"/>
        </w:rPr>
      </w:pPr>
    </w:p>
    <w:p w14:paraId="6FC3EB8B" w14:textId="191D8F61" w:rsidR="00795D7C" w:rsidRDefault="00795D7C" w:rsidP="00795D7C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 xml:space="preserve">Articolul </w:t>
      </w:r>
      <w:r w:rsidR="00490734">
        <w:rPr>
          <w:rFonts w:ascii="Times New Roman" w:hAnsi="Times New Roman"/>
          <w:u w:val="single"/>
        </w:rPr>
        <w:t>10</w:t>
      </w:r>
    </w:p>
    <w:p w14:paraId="4A301966" w14:textId="77777777" w:rsidR="00795D7C" w:rsidRPr="00795D7C" w:rsidRDefault="00795D7C" w:rsidP="00795D7C">
      <w:pPr>
        <w:jc w:val="both"/>
        <w:rPr>
          <w:rFonts w:ascii="Times New Roman" w:hAnsi="Times New Roman"/>
          <w:i/>
          <w:iCs/>
          <w:u w:val="single"/>
        </w:rPr>
      </w:pPr>
    </w:p>
    <w:p w14:paraId="69DA9014" w14:textId="3BFB31A6" w:rsidR="00795D7C" w:rsidRPr="00942E7F" w:rsidRDefault="00795D7C" w:rsidP="00795D7C">
      <w:pPr>
        <w:jc w:val="both"/>
        <w:rPr>
          <w:rFonts w:ascii="Times New Roman" w:hAnsi="Times New Roman"/>
          <w:i/>
          <w:iCs/>
          <w:lang w:val="ro-RO"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 w:rsidRPr="008172A2">
        <w:rPr>
          <w:rFonts w:ascii="Times New Roman" w:hAnsi="Times New Roman"/>
        </w:rPr>
        <w:t xml:space="preserve">, , </w:t>
      </w:r>
      <w:r w:rsidRPr="008172A2">
        <w:rPr>
          <w:rFonts w:ascii="Times New Roman" w:hAnsi="Times New Roman"/>
          <w:b/>
          <w:bCs/>
        </w:rPr>
        <w:t>se [aprobă/respinge]</w:t>
      </w:r>
      <w:r>
        <w:rPr>
          <w:rFonts w:ascii="Times New Roman" w:hAnsi="Times New Roman"/>
          <w:b/>
          <w:bCs/>
        </w:rPr>
        <w:t xml:space="preserve"> </w:t>
      </w:r>
      <w:bookmarkStart w:id="6" w:name="_Hlk59480066"/>
      <w:r w:rsidRPr="00795D7C">
        <w:rPr>
          <w:rFonts w:ascii="Times New Roman" w:hAnsi="Times New Roman"/>
          <w:i/>
          <w:iCs/>
          <w:lang w:val="ro-RO"/>
        </w:rPr>
        <w:t>împuternicirea domnului</w:t>
      </w:r>
      <w:r w:rsidRPr="00795D7C">
        <w:rPr>
          <w:rFonts w:ascii="Times New Roman" w:hAnsi="Times New Roman"/>
          <w:b/>
          <w:i/>
          <w:iCs/>
          <w:lang w:val="ro-RO"/>
        </w:rPr>
        <w:t xml:space="preserve"> </w:t>
      </w:r>
      <w:r w:rsidR="00942E7F" w:rsidRPr="00942E7F">
        <w:rPr>
          <w:rFonts w:ascii="Times New Roman" w:hAnsi="Times New Roman"/>
          <w:i/>
          <w:iCs/>
          <w:lang w:val="ro-RO"/>
        </w:rPr>
        <w:t>Ştefan Georgian Florea</w:t>
      </w:r>
      <w:r w:rsidR="00942E7F" w:rsidRPr="00942E7F">
        <w:rPr>
          <w:rFonts w:ascii="Times New Roman" w:hAnsi="Times New Roman"/>
          <w:b/>
          <w:i/>
          <w:iCs/>
          <w:lang w:val="ro-RO"/>
        </w:rPr>
        <w:t>,</w:t>
      </w:r>
      <w:r w:rsidR="00942E7F" w:rsidRPr="00942E7F">
        <w:rPr>
          <w:rFonts w:ascii="Times New Roman" w:hAnsi="Times New Roman"/>
          <w:i/>
          <w:iCs/>
          <w:lang w:val="ro-RO"/>
        </w:rPr>
        <w:t xml:space="preserve"> Director General şi membru al Consiliului de Administraţie, cu posibilitatea submandatării de terţe persoane, pentru a încheia şi/sau semna în numele Societăţii şi/sau al acţionarilor Societăţii hotărârile care urmează a fi adoptate de prezenta AGOA şi pentru a efectua toate formalităţile legale pentru înregistrare, publicitate, opozabilitate, executare şi publicare a hotărârilor adoptate</w:t>
      </w:r>
      <w:r w:rsidRPr="00942E7F">
        <w:rPr>
          <w:rFonts w:ascii="Times New Roman" w:hAnsi="Times New Roman"/>
          <w:i/>
          <w:iCs/>
          <w:lang w:val="ro-RO"/>
        </w:rPr>
        <w:t>.</w:t>
      </w:r>
      <w:bookmarkEnd w:id="6"/>
    </w:p>
    <w:p w14:paraId="29D80843" w14:textId="00D63CF7" w:rsidR="004B4950" w:rsidRDefault="004B4950" w:rsidP="00795D7C">
      <w:pPr>
        <w:jc w:val="both"/>
        <w:rPr>
          <w:rFonts w:ascii="Times New Roman" w:hAnsi="Times New Roman"/>
          <w:lang w:val="ro-RO"/>
        </w:rPr>
      </w:pPr>
    </w:p>
    <w:p w14:paraId="55187C49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S.A.</w:t>
      </w:r>
    </w:p>
    <w:p w14:paraId="2764EC9D" w14:textId="0EF99002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Prin: dl. </w:t>
      </w:r>
      <w:r w:rsidR="00942E7F" w:rsidRPr="00942E7F">
        <w:rPr>
          <w:rFonts w:ascii="Times New Roman" w:hAnsi="Times New Roman"/>
          <w:b/>
          <w:bCs/>
          <w:lang w:val="ro-RO"/>
        </w:rPr>
        <w:t>Ştefan Georgian Florea</w:t>
      </w:r>
    </w:p>
    <w:p w14:paraId="65D612AF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6097A0A2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_________________</w:t>
      </w:r>
    </w:p>
    <w:p w14:paraId="33FA579F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Director general şi </w:t>
      </w:r>
    </w:p>
    <w:p w14:paraId="26003067" w14:textId="27F303AF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Împuternicit prin articolul nr. </w:t>
      </w:r>
      <w:r w:rsidR="00C76DBB">
        <w:rPr>
          <w:rFonts w:ascii="Times New Roman" w:hAnsi="Times New Roman"/>
          <w:b/>
        </w:rPr>
        <w:t>10</w:t>
      </w:r>
      <w:r w:rsidRPr="008172A2">
        <w:rPr>
          <w:rFonts w:ascii="Times New Roman" w:hAnsi="Times New Roman"/>
          <w:b/>
        </w:rPr>
        <w:t xml:space="preserve"> al Hotărârii nr. 1/202</w:t>
      </w:r>
      <w:r w:rsidR="00E84577">
        <w:rPr>
          <w:rFonts w:ascii="Times New Roman" w:hAnsi="Times New Roman"/>
          <w:b/>
        </w:rPr>
        <w:t>4</w:t>
      </w:r>
      <w:r w:rsidRPr="008172A2">
        <w:rPr>
          <w:rFonts w:ascii="Times New Roman" w:hAnsi="Times New Roman"/>
          <w:b/>
        </w:rPr>
        <w:t xml:space="preserve"> a Adunării Generale </w:t>
      </w:r>
      <w:r w:rsidR="00733ABB">
        <w:rPr>
          <w:rFonts w:ascii="Times New Roman" w:hAnsi="Times New Roman"/>
          <w:b/>
        </w:rPr>
        <w:t>O</w:t>
      </w:r>
      <w:r w:rsidRPr="008172A2">
        <w:rPr>
          <w:rFonts w:ascii="Times New Roman" w:hAnsi="Times New Roman"/>
          <w:b/>
        </w:rPr>
        <w:t xml:space="preserve">rdinare a Acţionarilor din </w:t>
      </w:r>
      <w:r w:rsidR="00C76DBB">
        <w:rPr>
          <w:rFonts w:ascii="Times New Roman" w:hAnsi="Times New Roman"/>
          <w:b/>
        </w:rPr>
        <w:t>2</w:t>
      </w:r>
      <w:r w:rsidR="00E84577">
        <w:rPr>
          <w:rFonts w:ascii="Times New Roman" w:hAnsi="Times New Roman"/>
          <w:b/>
        </w:rPr>
        <w:t>5</w:t>
      </w:r>
      <w:r w:rsidR="00C76DBB">
        <w:rPr>
          <w:rFonts w:ascii="Times New Roman" w:hAnsi="Times New Roman"/>
          <w:b/>
        </w:rPr>
        <w:t>/2</w:t>
      </w:r>
      <w:r w:rsidR="00E84577">
        <w:rPr>
          <w:rFonts w:ascii="Times New Roman" w:hAnsi="Times New Roman"/>
          <w:b/>
        </w:rPr>
        <w:t>6</w:t>
      </w:r>
      <w:r w:rsidR="00522DF3">
        <w:rPr>
          <w:rFonts w:ascii="Times New Roman" w:hAnsi="Times New Roman"/>
          <w:b/>
        </w:rPr>
        <w:t>.0</w:t>
      </w:r>
      <w:r w:rsidR="00637023">
        <w:rPr>
          <w:rFonts w:ascii="Times New Roman" w:hAnsi="Times New Roman"/>
          <w:b/>
        </w:rPr>
        <w:t>4</w:t>
      </w:r>
      <w:r w:rsidRPr="008172A2">
        <w:rPr>
          <w:rFonts w:ascii="Times New Roman" w:hAnsi="Times New Roman"/>
          <w:b/>
        </w:rPr>
        <w:t>.202</w:t>
      </w:r>
      <w:r w:rsidR="00E84577">
        <w:rPr>
          <w:rFonts w:ascii="Times New Roman" w:hAnsi="Times New Roman"/>
          <w:b/>
        </w:rPr>
        <w:t>4</w:t>
      </w:r>
    </w:p>
    <w:p w14:paraId="704D9763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6BB5A51A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28BC544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Secretari de şedinţă/Secretar tehnic de şedinţă:</w:t>
      </w:r>
    </w:p>
    <w:p w14:paraId="371B8E0E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7258C73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689D7B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>Dl/dna _________________</w:t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  <w:t>Dl/dna _____________________</w:t>
      </w:r>
    </w:p>
    <w:sectPr w:rsidR="004B4950" w:rsidRPr="008172A2" w:rsidSect="00EA09F3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7257" w14:textId="77777777" w:rsidR="00CB4625" w:rsidRDefault="00CB4625" w:rsidP="00302C7D">
      <w:r>
        <w:separator/>
      </w:r>
    </w:p>
  </w:endnote>
  <w:endnote w:type="continuationSeparator" w:id="0">
    <w:p w14:paraId="07EB27C7" w14:textId="77777777" w:rsidR="00CB4625" w:rsidRDefault="00CB4625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849E" w14:textId="36790579" w:rsidR="00FE7721" w:rsidRDefault="0043580F" w:rsidP="00FE7721">
    <w:pPr>
      <w:pStyle w:val="Footer"/>
      <w:jc w:val="center"/>
      <w:rPr>
        <w:rFonts w:ascii="Century Gothic" w:hAnsi="Century Gothic"/>
        <w:b/>
        <w:bCs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608" w:rsidRPr="00F13956">
      <w:rPr>
        <w:rFonts w:ascii="Century Gothic" w:hAnsi="Century Gothic"/>
        <w:b/>
        <w:bCs/>
        <w:sz w:val="16"/>
        <w:szCs w:val="16"/>
      </w:rPr>
      <w:t>S.C. Rompetrol Well Services S.A.</w:t>
    </w:r>
  </w:p>
  <w:p w14:paraId="0B74483F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# 2 bis </w:t>
    </w:r>
    <w:r w:rsidR="00E83608">
      <w:rPr>
        <w:rFonts w:ascii="Century Gothic" w:hAnsi="Century Gothic"/>
        <w:sz w:val="16"/>
        <w:szCs w:val="16"/>
      </w:rPr>
      <w:t>Clopotei</w:t>
    </w:r>
    <w:r>
      <w:rPr>
        <w:rFonts w:ascii="Century Gothic" w:hAnsi="Century Gothic"/>
        <w:sz w:val="16"/>
        <w:szCs w:val="16"/>
      </w:rPr>
      <w:t xml:space="preserve"> Street, </w:t>
    </w:r>
    <w:r w:rsidR="00E83608">
      <w:rPr>
        <w:rFonts w:ascii="Century Gothic" w:hAnsi="Century Gothic"/>
        <w:sz w:val="16"/>
        <w:szCs w:val="16"/>
      </w:rPr>
      <w:t>100189,</w:t>
    </w:r>
    <w:r>
      <w:rPr>
        <w:rFonts w:ascii="Century Gothic" w:hAnsi="Century Gothic"/>
        <w:sz w:val="16"/>
        <w:szCs w:val="16"/>
      </w:rPr>
      <w:t xml:space="preserve"> Ploiesti, </w:t>
    </w:r>
    <w:r w:rsidR="00E83608">
      <w:rPr>
        <w:rFonts w:ascii="Century Gothic" w:hAnsi="Century Gothic"/>
        <w:sz w:val="16"/>
        <w:szCs w:val="16"/>
      </w:rPr>
      <w:t xml:space="preserve"> Prahova</w:t>
    </w:r>
    <w:r>
      <w:rPr>
        <w:rFonts w:ascii="Century Gothic" w:hAnsi="Century Gothic"/>
        <w:sz w:val="16"/>
        <w:szCs w:val="16"/>
      </w:rPr>
      <w:t xml:space="preserve"> County, </w:t>
    </w:r>
    <w:r w:rsidR="00E83608">
      <w:rPr>
        <w:rFonts w:ascii="Century Gothic" w:hAnsi="Century Gothic"/>
        <w:sz w:val="16"/>
        <w:szCs w:val="16"/>
      </w:rPr>
      <w:t xml:space="preserve"> ROMANIA</w:t>
    </w:r>
  </w:p>
  <w:p w14:paraId="76A0F1F6" w14:textId="2D4AA46C" w:rsidR="00302C7D" w:rsidRDefault="00A7168F" w:rsidP="00FE7721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 xml:space="preserve"> phone:</w:t>
    </w:r>
    <w:r w:rsidR="00E83608">
      <w:rPr>
        <w:rFonts w:ascii="Century Gothic" w:hAnsi="Century Gothic"/>
        <w:sz w:val="16"/>
        <w:szCs w:val="16"/>
      </w:rPr>
      <w:t xml:space="preserve"> </w:t>
    </w:r>
    <w:r w:rsidR="00E83608" w:rsidRPr="00A7168F">
      <w:rPr>
        <w:rFonts w:ascii="Century Gothic" w:hAnsi="Century Gothic"/>
        <w:sz w:val="16"/>
        <w:szCs w:val="16"/>
      </w:rPr>
      <w:t xml:space="preserve">+ (40) </w:t>
    </w:r>
    <w:r w:rsidR="00E83608">
      <w:rPr>
        <w:rFonts w:ascii="Century Gothic" w:hAnsi="Century Gothic"/>
        <w:sz w:val="16"/>
        <w:szCs w:val="16"/>
      </w:rPr>
      <w:t>244 544</w:t>
    </w:r>
    <w:r w:rsidR="00D55DF5">
      <w:rPr>
        <w:rFonts w:ascii="Century Gothic" w:hAnsi="Century Gothic"/>
        <w:sz w:val="16"/>
        <w:szCs w:val="16"/>
      </w:rPr>
      <w:t>321</w:t>
    </w:r>
    <w:r w:rsidR="00FE7721">
      <w:rPr>
        <w:rFonts w:ascii="Century Gothic" w:hAnsi="Century Gothic"/>
        <w:sz w:val="16"/>
        <w:szCs w:val="16"/>
      </w:rPr>
      <w:t>;</w:t>
    </w:r>
    <w:r w:rsidR="005C790A">
      <w:rPr>
        <w:rFonts w:ascii="Century Gothic" w:hAnsi="Century Gothic"/>
        <w:sz w:val="16"/>
        <w:szCs w:val="16"/>
      </w:rPr>
      <w:t xml:space="preserve"> </w:t>
    </w:r>
    <w:r w:rsidR="00FE7721">
      <w:rPr>
        <w:rFonts w:ascii="Century Gothic" w:hAnsi="Century Gothic"/>
        <w:sz w:val="16"/>
        <w:szCs w:val="16"/>
      </w:rPr>
      <w:t xml:space="preserve"> </w:t>
    </w:r>
    <w:r w:rsidR="005C790A">
      <w:rPr>
        <w:rFonts w:ascii="Century Gothic" w:hAnsi="Century Gothic"/>
        <w:sz w:val="16"/>
        <w:szCs w:val="16"/>
      </w:rPr>
      <w:t>fax.: + (40) 244 5</w:t>
    </w:r>
    <w:r w:rsidR="00D55DF5">
      <w:rPr>
        <w:rFonts w:ascii="Century Gothic" w:hAnsi="Century Gothic"/>
        <w:sz w:val="16"/>
        <w:szCs w:val="16"/>
      </w:rPr>
      <w:t>22913</w:t>
    </w:r>
    <w:r w:rsidR="005C790A">
      <w:rPr>
        <w:rFonts w:ascii="Century Gothic" w:hAnsi="Century Gothic"/>
        <w:sz w:val="16"/>
        <w:szCs w:val="16"/>
      </w:rPr>
      <w:t xml:space="preserve">; </w:t>
    </w:r>
    <w:r w:rsidRPr="00A7168F">
      <w:rPr>
        <w:rFonts w:ascii="Century Gothic" w:hAnsi="Century Gothic"/>
        <w:sz w:val="16"/>
        <w:szCs w:val="16"/>
      </w:rPr>
      <w:t xml:space="preserve"> email: </w:t>
    </w:r>
    <w:hyperlink r:id="rId2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office.rws@rompetrol.com</w:t>
      </w:r>
    </w:hyperlink>
    <w:r w:rsidR="005C790A">
      <w:rPr>
        <w:rFonts w:ascii="Century Gothic" w:hAnsi="Century Gothic"/>
        <w:sz w:val="16"/>
        <w:szCs w:val="16"/>
      </w:rPr>
      <w:t>;</w:t>
    </w:r>
    <w:r w:rsidR="00FE7721">
      <w:rPr>
        <w:rFonts w:ascii="Century Gothic" w:hAnsi="Century Gothic"/>
        <w:sz w:val="16"/>
        <w:szCs w:val="16"/>
      </w:rPr>
      <w:t xml:space="preserve">  </w:t>
    </w:r>
    <w:hyperlink r:id="rId3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www.rompetrol.com</w:t>
      </w:r>
    </w:hyperlink>
  </w:p>
  <w:p w14:paraId="4FE9CA0A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</w:p>
  <w:p w14:paraId="1BD749DA" w14:textId="43A744CE" w:rsidR="00E83608" w:rsidRPr="00E83608" w:rsidRDefault="00E83608" w:rsidP="00FE7721">
    <w:pPr>
      <w:pStyle w:val="Footer"/>
      <w:jc w:val="cen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Company with Management System Certified by DNV GL        Trade Registry No:J 29/110/1991   </w:t>
    </w:r>
    <w:r w:rsidR="00F13956">
      <w:rPr>
        <w:rFonts w:ascii="Century Gothic" w:hAnsi="Century Gothic"/>
        <w:sz w:val="14"/>
        <w:szCs w:val="14"/>
      </w:rPr>
      <w:t xml:space="preserve">             </w:t>
    </w:r>
    <w:r w:rsidRPr="00E83608">
      <w:rPr>
        <w:rFonts w:ascii="Century Gothic" w:hAnsi="Century Gothic"/>
        <w:sz w:val="14"/>
        <w:szCs w:val="14"/>
      </w:rPr>
      <w:t xml:space="preserve">IBAN  </w:t>
    </w:r>
    <w:r>
      <w:rPr>
        <w:rFonts w:ascii="Century Gothic" w:hAnsi="Century Gothic"/>
        <w:sz w:val="14"/>
        <w:szCs w:val="14"/>
      </w:rPr>
      <w:t>RO34BACX0000000030551310</w:t>
    </w:r>
  </w:p>
  <w:p w14:paraId="4AD65E09" w14:textId="5BD3BFE8" w:rsidR="00E83608" w:rsidRPr="00E83608" w:rsidRDefault="00E83608" w:rsidP="005C790A">
    <w:pPr>
      <w:pStyle w:val="Foo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ISO 9001;2015 ISO 14001;2015 OHSAS </w:t>
    </w:r>
    <w:r w:rsidR="009A59D5">
      <w:rPr>
        <w:rFonts w:ascii="Century Gothic" w:hAnsi="Century Gothic"/>
        <w:sz w:val="14"/>
        <w:szCs w:val="14"/>
      </w:rPr>
      <w:t>45</w:t>
    </w:r>
    <w:r w:rsidRPr="00E83608">
      <w:rPr>
        <w:rFonts w:ascii="Century Gothic" w:hAnsi="Century Gothic"/>
        <w:sz w:val="14"/>
        <w:szCs w:val="14"/>
      </w:rPr>
      <w:t>001;2</w:t>
    </w:r>
    <w:r w:rsidR="009A59D5">
      <w:rPr>
        <w:rFonts w:ascii="Century Gothic" w:hAnsi="Century Gothic"/>
        <w:sz w:val="14"/>
        <w:szCs w:val="14"/>
      </w:rPr>
      <w:t>018</w:t>
    </w:r>
    <w:r w:rsidRPr="00E83608">
      <w:rPr>
        <w:rFonts w:ascii="Century Gothic" w:hAnsi="Century Gothic"/>
        <w:sz w:val="14"/>
        <w:szCs w:val="14"/>
      </w:rPr>
      <w:t xml:space="preserve">                     </w:t>
    </w:r>
    <w:r>
      <w:rPr>
        <w:rFonts w:ascii="Century Gothic" w:hAnsi="Century Gothic"/>
        <w:sz w:val="14"/>
        <w:szCs w:val="14"/>
      </w:rPr>
      <w:t xml:space="preserve">   </w:t>
    </w:r>
    <w:r w:rsidRPr="00E83608">
      <w:rPr>
        <w:rFonts w:ascii="Century Gothic" w:hAnsi="Century Gothic"/>
        <w:sz w:val="14"/>
        <w:szCs w:val="14"/>
      </w:rPr>
      <w:t xml:space="preserve"> Fiscal Identification </w:t>
    </w:r>
    <w:r w:rsidR="00F13956">
      <w:rPr>
        <w:rFonts w:ascii="Century Gothic" w:hAnsi="Century Gothic"/>
        <w:sz w:val="14"/>
        <w:szCs w:val="14"/>
      </w:rPr>
      <w:t>N</w:t>
    </w:r>
    <w:r w:rsidR="00A936B3">
      <w:rPr>
        <w:rFonts w:ascii="Century Gothic" w:hAnsi="Century Gothic"/>
        <w:sz w:val="14"/>
        <w:szCs w:val="14"/>
      </w:rPr>
      <w:t>o</w:t>
    </w:r>
    <w:r w:rsidR="00F13956">
      <w:rPr>
        <w:rFonts w:ascii="Century Gothic" w:hAnsi="Century Gothic"/>
        <w:sz w:val="14"/>
        <w:szCs w:val="14"/>
      </w:rPr>
      <w:t>;RO1346607           UNICREDIT BANK - PLOIESTI</w:t>
    </w:r>
  </w:p>
  <w:p w14:paraId="1E261E50" w14:textId="77777777" w:rsidR="00E83608" w:rsidRPr="00E83608" w:rsidRDefault="00E83608" w:rsidP="00A7168F">
    <w:pPr>
      <w:pStyle w:val="Footer"/>
      <w:jc w:val="cen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3C5E" w14:textId="77777777" w:rsidR="00CB4625" w:rsidRDefault="00CB4625" w:rsidP="00302C7D">
      <w:r>
        <w:separator/>
      </w:r>
    </w:p>
  </w:footnote>
  <w:footnote w:type="continuationSeparator" w:id="0">
    <w:p w14:paraId="118DBD35" w14:textId="77777777" w:rsidR="00CB4625" w:rsidRDefault="00CB4625" w:rsidP="00302C7D">
      <w:r>
        <w:continuationSeparator/>
      </w:r>
    </w:p>
  </w:footnote>
  <w:footnote w:id="1">
    <w:p w14:paraId="47F7E552" w14:textId="77777777" w:rsidR="00080E17" w:rsidRDefault="00080E17" w:rsidP="00080E17">
      <w:pPr>
        <w:pStyle w:val="FootnoteText"/>
        <w:rPr>
          <w:rFonts w:ascii="Times New Roman" w:hAnsi="Times New Roman"/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750E0E">
        <w:rPr>
          <w:rFonts w:ascii="Times New Roman" w:hAnsi="Times New Roman"/>
          <w:i/>
          <w:sz w:val="18"/>
          <w:szCs w:val="18"/>
        </w:rPr>
        <w:t>Completarea ordinei de zi a Adun</w:t>
      </w:r>
      <w:r>
        <w:rPr>
          <w:rFonts w:ascii="Times New Roman" w:hAnsi="Times New Roman"/>
          <w:i/>
          <w:sz w:val="18"/>
          <w:szCs w:val="18"/>
        </w:rPr>
        <w:t>ării Generale O</w:t>
      </w:r>
      <w:r w:rsidRPr="00750E0E">
        <w:rPr>
          <w:rFonts w:ascii="Times New Roman" w:hAnsi="Times New Roman"/>
          <w:i/>
          <w:sz w:val="18"/>
          <w:szCs w:val="18"/>
        </w:rPr>
        <w:t>rdinare a Ac</w:t>
      </w:r>
      <w:r>
        <w:rPr>
          <w:rFonts w:ascii="Times New Roman" w:hAnsi="Times New Roman"/>
          <w:i/>
          <w:sz w:val="18"/>
          <w:szCs w:val="18"/>
        </w:rPr>
        <w:t>ţ</w:t>
      </w:r>
      <w:r w:rsidRPr="00750E0E">
        <w:rPr>
          <w:rFonts w:ascii="Times New Roman" w:hAnsi="Times New Roman"/>
          <w:i/>
          <w:sz w:val="18"/>
          <w:szCs w:val="18"/>
        </w:rPr>
        <w:t>ionarilor a fost publicat</w:t>
      </w:r>
      <w:r>
        <w:rPr>
          <w:rFonts w:ascii="Times New Roman" w:hAnsi="Times New Roman"/>
          <w:i/>
          <w:sz w:val="18"/>
          <w:szCs w:val="18"/>
        </w:rPr>
        <w:t>ă</w:t>
      </w:r>
      <w:r w:rsidRPr="00750E0E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î</w:t>
      </w:r>
      <w:r w:rsidRPr="00750E0E">
        <w:rPr>
          <w:rFonts w:ascii="Times New Roman" w:hAnsi="Times New Roman"/>
          <w:i/>
          <w:sz w:val="18"/>
          <w:szCs w:val="18"/>
        </w:rPr>
        <w:t>n Monitorul Oficial al Rom</w:t>
      </w:r>
      <w:r>
        <w:rPr>
          <w:rFonts w:ascii="Times New Roman" w:hAnsi="Times New Roman"/>
          <w:i/>
          <w:sz w:val="18"/>
          <w:szCs w:val="18"/>
        </w:rPr>
        <w:t>â</w:t>
      </w:r>
      <w:r w:rsidRPr="00750E0E">
        <w:rPr>
          <w:rFonts w:ascii="Times New Roman" w:hAnsi="Times New Roman"/>
          <w:i/>
          <w:sz w:val="18"/>
          <w:szCs w:val="18"/>
        </w:rPr>
        <w:t xml:space="preserve">niei, Partea a IV-a nr. </w:t>
      </w:r>
      <w:r>
        <w:rPr>
          <w:rFonts w:ascii="Times New Roman" w:hAnsi="Times New Roman"/>
          <w:i/>
          <w:sz w:val="18"/>
          <w:szCs w:val="18"/>
          <w:lang w:val="en"/>
        </w:rPr>
        <w:t xml:space="preserve">1842 </w:t>
      </w:r>
      <w:r w:rsidRPr="00750E0E">
        <w:rPr>
          <w:rFonts w:ascii="Times New Roman" w:hAnsi="Times New Roman"/>
          <w:i/>
          <w:sz w:val="18"/>
          <w:szCs w:val="18"/>
        </w:rPr>
        <w:t xml:space="preserve">din </w:t>
      </w:r>
      <w:r>
        <w:rPr>
          <w:rFonts w:ascii="Times New Roman" w:hAnsi="Times New Roman"/>
          <w:i/>
          <w:sz w:val="18"/>
          <w:szCs w:val="18"/>
        </w:rPr>
        <w:t xml:space="preserve">12 aprilie </w:t>
      </w:r>
      <w:r w:rsidRPr="003029B5">
        <w:rPr>
          <w:rFonts w:ascii="Times New Roman" w:hAnsi="Times New Roman"/>
          <w:i/>
          <w:sz w:val="18"/>
          <w:szCs w:val="18"/>
        </w:rPr>
        <w:t>202</w:t>
      </w:r>
      <w:r>
        <w:rPr>
          <w:rFonts w:ascii="Times New Roman" w:hAnsi="Times New Roman"/>
          <w:i/>
          <w:sz w:val="18"/>
          <w:szCs w:val="18"/>
        </w:rPr>
        <w:t>4</w:t>
      </w:r>
      <w:r w:rsidRPr="00750E0E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ş</w:t>
      </w:r>
      <w:r w:rsidRPr="00750E0E">
        <w:rPr>
          <w:rFonts w:ascii="Times New Roman" w:hAnsi="Times New Roman"/>
          <w:i/>
          <w:sz w:val="18"/>
          <w:szCs w:val="18"/>
        </w:rPr>
        <w:t xml:space="preserve">i </w:t>
      </w:r>
      <w:r>
        <w:rPr>
          <w:rFonts w:ascii="Times New Roman" w:hAnsi="Times New Roman"/>
          <w:i/>
          <w:sz w:val="18"/>
          <w:szCs w:val="18"/>
        </w:rPr>
        <w:t>î</w:t>
      </w:r>
      <w:r w:rsidRPr="00750E0E">
        <w:rPr>
          <w:rFonts w:ascii="Times New Roman" w:hAnsi="Times New Roman"/>
          <w:i/>
          <w:sz w:val="18"/>
          <w:szCs w:val="18"/>
        </w:rPr>
        <w:t xml:space="preserve">n ziarul </w:t>
      </w:r>
      <w:r>
        <w:rPr>
          <w:rFonts w:ascii="Times New Roman" w:hAnsi="Times New Roman"/>
          <w:i/>
          <w:sz w:val="18"/>
          <w:szCs w:val="18"/>
        </w:rPr>
        <w:t>“</w:t>
      </w:r>
      <w:r w:rsidRPr="00750E0E">
        <w:rPr>
          <w:rFonts w:ascii="Times New Roman" w:hAnsi="Times New Roman"/>
          <w:i/>
          <w:sz w:val="18"/>
          <w:szCs w:val="18"/>
        </w:rPr>
        <w:t>Bursa” nr.</w:t>
      </w:r>
      <w:r>
        <w:rPr>
          <w:rFonts w:ascii="Times New Roman" w:hAnsi="Times New Roman"/>
          <w:i/>
          <w:sz w:val="18"/>
          <w:szCs w:val="18"/>
        </w:rPr>
        <w:t>71</w:t>
      </w:r>
      <w:r w:rsidRPr="00750E0E">
        <w:rPr>
          <w:rFonts w:ascii="Times New Roman" w:hAnsi="Times New Roman"/>
          <w:i/>
          <w:sz w:val="18"/>
          <w:szCs w:val="18"/>
        </w:rPr>
        <w:t xml:space="preserve"> </w:t>
      </w:r>
      <w:r w:rsidRPr="00720DAB">
        <w:rPr>
          <w:rFonts w:ascii="Times New Roman" w:hAnsi="Times New Roman"/>
          <w:i/>
          <w:sz w:val="18"/>
          <w:szCs w:val="18"/>
        </w:rPr>
        <w:t xml:space="preserve">din </w:t>
      </w:r>
      <w:r>
        <w:rPr>
          <w:rFonts w:ascii="Times New Roman" w:hAnsi="Times New Roman"/>
          <w:i/>
          <w:sz w:val="18"/>
          <w:szCs w:val="18"/>
        </w:rPr>
        <w:t xml:space="preserve">12 aprilie </w:t>
      </w:r>
      <w:r w:rsidRPr="00720DAB">
        <w:rPr>
          <w:rFonts w:ascii="Times New Roman" w:hAnsi="Times New Roman"/>
          <w:i/>
          <w:sz w:val="18"/>
          <w:szCs w:val="18"/>
        </w:rPr>
        <w:t>202</w:t>
      </w:r>
      <w:r>
        <w:rPr>
          <w:rFonts w:ascii="Times New Roman" w:hAnsi="Times New Roman"/>
          <w:i/>
          <w:sz w:val="18"/>
          <w:szCs w:val="18"/>
        </w:rPr>
        <w:t>4</w:t>
      </w:r>
      <w:r w:rsidRPr="00720DAB">
        <w:rPr>
          <w:rFonts w:ascii="Times New Roman" w:hAnsi="Times New Roman"/>
          <w:i/>
          <w:sz w:val="18"/>
          <w:szCs w:val="18"/>
        </w:rPr>
        <w:t>.</w:t>
      </w:r>
    </w:p>
    <w:p w14:paraId="0C255F6C" w14:textId="77777777" w:rsidR="00080E17" w:rsidRPr="00750E0E" w:rsidRDefault="00080E17" w:rsidP="00080E17">
      <w:pPr>
        <w:pStyle w:val="FootnoteText"/>
        <w:rPr>
          <w:rFonts w:ascii="Times New Roman" w:hAnsi="Times New Roman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C4BD" w14:textId="512E2CD3" w:rsidR="00302C7D" w:rsidRDefault="00FF1CD0">
    <w:pPr>
      <w:pStyle w:val="Header"/>
    </w:pPr>
    <w:r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020E4B2D">
          <wp:simplePos x="0" y="0"/>
          <wp:positionH relativeFrom="margin">
            <wp:posOffset>-913765</wp:posOffset>
          </wp:positionH>
          <wp:positionV relativeFrom="margin">
            <wp:posOffset>-952500</wp:posOffset>
          </wp:positionV>
          <wp:extent cx="1513205" cy="920750"/>
          <wp:effectExtent l="0" t="0" r="0" b="0"/>
          <wp:wrapSquare wrapText="bothSides"/>
          <wp:docPr id="16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67D"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41912246" wp14:editId="3C2807C5">
          <wp:simplePos x="0" y="0"/>
          <wp:positionH relativeFrom="margin">
            <wp:posOffset>4381500</wp:posOffset>
          </wp:positionH>
          <wp:positionV relativeFrom="margin">
            <wp:posOffset>-762000</wp:posOffset>
          </wp:positionV>
          <wp:extent cx="1695450" cy="549910"/>
          <wp:effectExtent l="0" t="0" r="6350" b="0"/>
          <wp:wrapSquare wrapText="bothSides"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6"/>
                  <a:stretch/>
                </pic:blipFill>
                <pic:spPr bwMode="auto">
                  <a:xfrm>
                    <a:off x="0" y="0"/>
                    <a:ext cx="1695450" cy="549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0A81"/>
    <w:multiLevelType w:val="hybridMultilevel"/>
    <w:tmpl w:val="AFB894BC"/>
    <w:lvl w:ilvl="0" w:tplc="731C935C">
      <w:numFmt w:val="bullet"/>
      <w:lvlText w:val="-"/>
      <w:lvlJc w:val="left"/>
      <w:pPr>
        <w:tabs>
          <w:tab w:val="num" w:pos="1076"/>
        </w:tabs>
        <w:ind w:left="107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num w:numId="1" w16cid:durableId="163921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0F"/>
    <w:rsid w:val="00021504"/>
    <w:rsid w:val="00080E17"/>
    <w:rsid w:val="0008351F"/>
    <w:rsid w:val="000D0C6A"/>
    <w:rsid w:val="000D728A"/>
    <w:rsid w:val="00146E24"/>
    <w:rsid w:val="00155134"/>
    <w:rsid w:val="001A436B"/>
    <w:rsid w:val="001E08D0"/>
    <w:rsid w:val="001E31D3"/>
    <w:rsid w:val="00200FFE"/>
    <w:rsid w:val="002152D8"/>
    <w:rsid w:val="00243529"/>
    <w:rsid w:val="002B1AEB"/>
    <w:rsid w:val="002C5632"/>
    <w:rsid w:val="00302C7D"/>
    <w:rsid w:val="00307392"/>
    <w:rsid w:val="00406FCA"/>
    <w:rsid w:val="0043580F"/>
    <w:rsid w:val="00490734"/>
    <w:rsid w:val="004A3192"/>
    <w:rsid w:val="004B4950"/>
    <w:rsid w:val="004C016E"/>
    <w:rsid w:val="004D3126"/>
    <w:rsid w:val="004D4037"/>
    <w:rsid w:val="004D4EA7"/>
    <w:rsid w:val="004D553F"/>
    <w:rsid w:val="004F1369"/>
    <w:rsid w:val="00522DF3"/>
    <w:rsid w:val="005C6A51"/>
    <w:rsid w:val="005C790A"/>
    <w:rsid w:val="005D7176"/>
    <w:rsid w:val="005E5B75"/>
    <w:rsid w:val="00637023"/>
    <w:rsid w:val="006B2C26"/>
    <w:rsid w:val="00733ABB"/>
    <w:rsid w:val="0075367D"/>
    <w:rsid w:val="00795D7C"/>
    <w:rsid w:val="007A0DBC"/>
    <w:rsid w:val="007C7852"/>
    <w:rsid w:val="007D38DB"/>
    <w:rsid w:val="008172A2"/>
    <w:rsid w:val="00894376"/>
    <w:rsid w:val="00911CB7"/>
    <w:rsid w:val="00942E7F"/>
    <w:rsid w:val="009741B0"/>
    <w:rsid w:val="009A59D5"/>
    <w:rsid w:val="009B4311"/>
    <w:rsid w:val="009E3628"/>
    <w:rsid w:val="00A0539D"/>
    <w:rsid w:val="00A47A74"/>
    <w:rsid w:val="00A54DC2"/>
    <w:rsid w:val="00A55D39"/>
    <w:rsid w:val="00A638A3"/>
    <w:rsid w:val="00A7168F"/>
    <w:rsid w:val="00A748BD"/>
    <w:rsid w:val="00A936B3"/>
    <w:rsid w:val="00AB155F"/>
    <w:rsid w:val="00AC73E2"/>
    <w:rsid w:val="00AF5E87"/>
    <w:rsid w:val="00B27593"/>
    <w:rsid w:val="00C30DEF"/>
    <w:rsid w:val="00C32482"/>
    <w:rsid w:val="00C76DBB"/>
    <w:rsid w:val="00CA34B8"/>
    <w:rsid w:val="00CB4625"/>
    <w:rsid w:val="00CE3166"/>
    <w:rsid w:val="00D10E8D"/>
    <w:rsid w:val="00D4722F"/>
    <w:rsid w:val="00D55DF5"/>
    <w:rsid w:val="00D72B19"/>
    <w:rsid w:val="00DE296C"/>
    <w:rsid w:val="00E52AC1"/>
    <w:rsid w:val="00E83608"/>
    <w:rsid w:val="00E84577"/>
    <w:rsid w:val="00EA09F3"/>
    <w:rsid w:val="00F13956"/>
    <w:rsid w:val="00F403D2"/>
    <w:rsid w:val="00FB3C60"/>
    <w:rsid w:val="00FB4F05"/>
    <w:rsid w:val="00FE7721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73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83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608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B4950"/>
    <w:rPr>
      <w:b/>
      <w:bCs/>
    </w:rPr>
  </w:style>
  <w:style w:type="paragraph" w:styleId="ListParagraph">
    <w:name w:val="List Paragraph"/>
    <w:basedOn w:val="Normal"/>
    <w:uiPriority w:val="34"/>
    <w:qFormat/>
    <w:rsid w:val="004B4950"/>
    <w:pPr>
      <w:ind w:left="720"/>
      <w:contextualSpacing/>
    </w:pPr>
  </w:style>
  <w:style w:type="paragraph" w:customStyle="1" w:styleId="Default">
    <w:name w:val="Default"/>
    <w:rsid w:val="008172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080E17"/>
    <w:rPr>
      <w:rFonts w:ascii="Arial" w:eastAsia="Times New Roman" w:hAnsi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080E17"/>
    <w:rPr>
      <w:rFonts w:ascii="Arial" w:eastAsia="Times New Roman" w:hAnsi="Arial"/>
      <w:lang w:val="en-GB" w:eastAsia="en-US"/>
    </w:rPr>
  </w:style>
  <w:style w:type="character" w:styleId="FootnoteReference">
    <w:name w:val="footnote reference"/>
    <w:semiHidden/>
    <w:rsid w:val="00080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petrol.com" TargetMode="External"/><Relationship Id="rId2" Type="http://schemas.openxmlformats.org/officeDocument/2006/relationships/hyperlink" Target="mailto:office.rws@rompetro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Chitu, Adina</cp:lastModifiedBy>
  <cp:revision>3</cp:revision>
  <cp:lastPrinted>2020-11-11T10:07:00Z</cp:lastPrinted>
  <dcterms:created xsi:type="dcterms:W3CDTF">2024-04-12T14:23:00Z</dcterms:created>
  <dcterms:modified xsi:type="dcterms:W3CDTF">2024-04-12T14:33:00Z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6b4508-cb92-454e-94db-b11b960bbce6_Enabled">
    <vt:lpwstr>true</vt:lpwstr>
  </property>
  <property fmtid="{D5CDD505-2E9C-101B-9397-08002B2CF9AE}" pid="3" name="MSIP_Label_eb6b4508-cb92-454e-94db-b11b960bbce6_SetDate">
    <vt:lpwstr>2024-03-22T13:21:41Z</vt:lpwstr>
  </property>
  <property fmtid="{D5CDD505-2E9C-101B-9397-08002B2CF9AE}" pid="4" name="MSIP_Label_eb6b4508-cb92-454e-94db-b11b960bbce6_Method">
    <vt:lpwstr>Standard</vt:lpwstr>
  </property>
  <property fmtid="{D5CDD505-2E9C-101B-9397-08002B2CF9AE}" pid="5" name="MSIP_Label_eb6b4508-cb92-454e-94db-b11b960bbce6_Name">
    <vt:lpwstr>defa4170-0d19-0005-0004-bc88714345d2</vt:lpwstr>
  </property>
  <property fmtid="{D5CDD505-2E9C-101B-9397-08002B2CF9AE}" pid="6" name="MSIP_Label_eb6b4508-cb92-454e-94db-b11b960bbce6_SiteId">
    <vt:lpwstr>6746c0ef-2e94-4efe-92c6-7b03929a4d0e</vt:lpwstr>
  </property>
  <property fmtid="{D5CDD505-2E9C-101B-9397-08002B2CF9AE}" pid="7" name="MSIP_Label_eb6b4508-cb92-454e-94db-b11b960bbce6_ActionId">
    <vt:lpwstr>e50da994-491c-4aaf-9c9f-755804a6fdd0</vt:lpwstr>
  </property>
  <property fmtid="{D5CDD505-2E9C-101B-9397-08002B2CF9AE}" pid="8" name="MSIP_Label_eb6b4508-cb92-454e-94db-b11b960bbce6_ContentBits">
    <vt:lpwstr>0</vt:lpwstr>
  </property>
</Properties>
</file>